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0" w:type="dxa"/>
        <w:tblInd w:w="-856" w:type="dxa"/>
        <w:tblLook w:val="04A0" w:firstRow="1" w:lastRow="0" w:firstColumn="1" w:lastColumn="0" w:noHBand="0" w:noVBand="1"/>
      </w:tblPr>
      <w:tblGrid>
        <w:gridCol w:w="662"/>
        <w:gridCol w:w="5552"/>
        <w:gridCol w:w="3695"/>
        <w:gridCol w:w="581"/>
      </w:tblGrid>
      <w:tr w:rsidR="00FE6F46" w:rsidRPr="007A6E8D" w14:paraId="5E6B775C" w14:textId="0E0434D9" w:rsidTr="00DF3DA0">
        <w:tc>
          <w:tcPr>
            <w:tcW w:w="10490" w:type="dxa"/>
            <w:gridSpan w:val="4"/>
          </w:tcPr>
          <w:p w14:paraId="4D8EE157" w14:textId="0C2D1082" w:rsidR="00DF3DA0" w:rsidRDefault="00FE6F46">
            <w:pPr>
              <w:rPr>
                <w:rFonts w:ascii="Arial" w:hAnsi="Arial" w:cs="Arial"/>
                <w:b/>
                <w:bCs/>
              </w:rPr>
            </w:pPr>
            <w:r w:rsidRPr="008C48E9">
              <w:rPr>
                <w:rFonts w:ascii="Arial" w:hAnsi="Arial" w:cs="Arial"/>
                <w:b/>
                <w:bCs/>
              </w:rPr>
              <w:t>Table of changes</w:t>
            </w:r>
            <w:r w:rsidR="007D39F1" w:rsidRPr="008C48E9">
              <w:rPr>
                <w:rFonts w:ascii="Arial" w:hAnsi="Arial" w:cs="Arial"/>
                <w:b/>
                <w:bCs/>
              </w:rPr>
              <w:t xml:space="preserve"> of model </w:t>
            </w:r>
            <w:r w:rsidR="004E5B64" w:rsidRPr="008C48E9">
              <w:rPr>
                <w:rFonts w:ascii="Arial" w:hAnsi="Arial" w:cs="Arial"/>
                <w:b/>
                <w:bCs/>
              </w:rPr>
              <w:t>Safeguarding Child Protection P</w:t>
            </w:r>
            <w:r w:rsidR="007D39F1" w:rsidRPr="008C48E9">
              <w:rPr>
                <w:rFonts w:ascii="Arial" w:hAnsi="Arial" w:cs="Arial"/>
                <w:b/>
                <w:bCs/>
              </w:rPr>
              <w:t>olicy</w:t>
            </w:r>
            <w:r w:rsidR="004E5B64" w:rsidRPr="008C48E9">
              <w:rPr>
                <w:rFonts w:ascii="Arial" w:hAnsi="Arial" w:cs="Arial"/>
                <w:b/>
                <w:bCs/>
              </w:rPr>
              <w:t xml:space="preserve"> 2021-22</w:t>
            </w:r>
          </w:p>
          <w:p w14:paraId="28E98A6D" w14:textId="3F936A1C" w:rsidR="008C48E9" w:rsidRDefault="008C48E9">
            <w:pPr>
              <w:rPr>
                <w:rFonts w:ascii="Arial" w:hAnsi="Arial" w:cs="Arial"/>
                <w:b/>
                <w:bCs/>
              </w:rPr>
            </w:pPr>
          </w:p>
          <w:p w14:paraId="526C1424" w14:textId="77777777" w:rsidR="00FE6F46" w:rsidRPr="007A6E8D" w:rsidRDefault="00FE6F46" w:rsidP="00DF3DA0">
            <w:pPr>
              <w:ind w:right="-658"/>
              <w:rPr>
                <w:rFonts w:ascii="Arial" w:hAnsi="Arial" w:cs="Arial"/>
                <w:sz w:val="20"/>
                <w:szCs w:val="20"/>
              </w:rPr>
            </w:pPr>
          </w:p>
        </w:tc>
      </w:tr>
      <w:tr w:rsidR="00C2335D" w:rsidRPr="007A6E8D" w14:paraId="665D8750" w14:textId="0A065B0C" w:rsidTr="00DF3DA0">
        <w:tc>
          <w:tcPr>
            <w:tcW w:w="662" w:type="dxa"/>
          </w:tcPr>
          <w:p w14:paraId="5BCEEEAB" w14:textId="6C6D0643" w:rsidR="00FE6F46" w:rsidRPr="007A6E8D" w:rsidRDefault="00FE6F46">
            <w:pPr>
              <w:rPr>
                <w:rFonts w:ascii="Arial" w:hAnsi="Arial" w:cs="Arial"/>
                <w:sz w:val="20"/>
                <w:szCs w:val="20"/>
              </w:rPr>
            </w:pPr>
            <w:r w:rsidRPr="007A6E8D">
              <w:rPr>
                <w:rFonts w:ascii="Arial" w:hAnsi="Arial" w:cs="Arial"/>
                <w:sz w:val="20"/>
                <w:szCs w:val="20"/>
              </w:rPr>
              <w:t>Ref</w:t>
            </w:r>
          </w:p>
        </w:tc>
        <w:tc>
          <w:tcPr>
            <w:tcW w:w="5552" w:type="dxa"/>
          </w:tcPr>
          <w:p w14:paraId="2CA705B1" w14:textId="4FB3960D" w:rsidR="00FE6F46" w:rsidRPr="007A6E8D" w:rsidRDefault="00FE6F46">
            <w:pPr>
              <w:rPr>
                <w:rFonts w:ascii="Arial" w:hAnsi="Arial" w:cs="Arial"/>
                <w:sz w:val="20"/>
                <w:szCs w:val="20"/>
              </w:rPr>
            </w:pPr>
            <w:r w:rsidRPr="007A6E8D">
              <w:rPr>
                <w:rFonts w:ascii="Arial" w:hAnsi="Arial" w:cs="Arial"/>
                <w:sz w:val="20"/>
                <w:szCs w:val="20"/>
              </w:rPr>
              <w:t>Changes made</w:t>
            </w:r>
          </w:p>
        </w:tc>
        <w:tc>
          <w:tcPr>
            <w:tcW w:w="3695" w:type="dxa"/>
          </w:tcPr>
          <w:p w14:paraId="1E921C89" w14:textId="5A2DD5F4" w:rsidR="00FE6F46" w:rsidRPr="007A6E8D" w:rsidRDefault="00FE6F46">
            <w:pPr>
              <w:rPr>
                <w:rFonts w:ascii="Arial" w:hAnsi="Arial" w:cs="Arial"/>
                <w:sz w:val="20"/>
                <w:szCs w:val="20"/>
              </w:rPr>
            </w:pPr>
            <w:r w:rsidRPr="007A6E8D">
              <w:rPr>
                <w:rFonts w:ascii="Arial" w:hAnsi="Arial" w:cs="Arial"/>
                <w:sz w:val="20"/>
                <w:szCs w:val="20"/>
              </w:rPr>
              <w:t>Reasons why</w:t>
            </w:r>
          </w:p>
        </w:tc>
        <w:tc>
          <w:tcPr>
            <w:tcW w:w="581" w:type="dxa"/>
          </w:tcPr>
          <w:p w14:paraId="30DF80FA" w14:textId="3E967AE5" w:rsidR="00FE6F46" w:rsidRPr="007A6E8D" w:rsidRDefault="00C2335D">
            <w:pPr>
              <w:rPr>
                <w:rFonts w:ascii="Arial" w:hAnsi="Arial" w:cs="Arial"/>
                <w:sz w:val="20"/>
                <w:szCs w:val="20"/>
              </w:rPr>
            </w:pPr>
            <w:r w:rsidRPr="007A6E8D">
              <w:rPr>
                <w:rFonts w:ascii="Arial" w:hAnsi="Arial" w:cs="Arial"/>
                <w:noProof/>
                <w:sz w:val="20"/>
                <w:szCs w:val="20"/>
              </w:rPr>
              <w:drawing>
                <wp:inline distT="0" distB="0" distL="0" distR="0" wp14:anchorId="2DF56834" wp14:editId="109C7ECB">
                  <wp:extent cx="227754" cy="227754"/>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233385" cy="233385"/>
                          </a:xfrm>
                          <a:prstGeom prst="rect">
                            <a:avLst/>
                          </a:prstGeom>
                        </pic:spPr>
                      </pic:pic>
                    </a:graphicData>
                  </a:graphic>
                </wp:inline>
              </w:drawing>
            </w:r>
          </w:p>
        </w:tc>
      </w:tr>
      <w:tr w:rsidR="00B416FC" w:rsidRPr="007A6E8D" w14:paraId="4B680410" w14:textId="525E4044" w:rsidTr="00DF3DA0">
        <w:tc>
          <w:tcPr>
            <w:tcW w:w="662" w:type="dxa"/>
            <w:vMerge w:val="restart"/>
          </w:tcPr>
          <w:p w14:paraId="2D1CF635" w14:textId="7F4F03CA" w:rsidR="00B416FC" w:rsidRPr="007A6E8D" w:rsidRDefault="00B416FC">
            <w:pPr>
              <w:rPr>
                <w:rFonts w:ascii="Arial" w:hAnsi="Arial" w:cs="Arial"/>
                <w:sz w:val="20"/>
                <w:szCs w:val="20"/>
              </w:rPr>
            </w:pPr>
            <w:r w:rsidRPr="007A6E8D">
              <w:rPr>
                <w:rFonts w:ascii="Arial" w:hAnsi="Arial" w:cs="Arial"/>
                <w:sz w:val="20"/>
                <w:szCs w:val="20"/>
              </w:rPr>
              <w:t>1.2</w:t>
            </w:r>
          </w:p>
        </w:tc>
        <w:tc>
          <w:tcPr>
            <w:tcW w:w="5552" w:type="dxa"/>
          </w:tcPr>
          <w:p w14:paraId="2BC83442" w14:textId="3A3E4BD0" w:rsidR="00B416FC" w:rsidRPr="007A6E8D" w:rsidRDefault="00B416FC" w:rsidP="007624DC">
            <w:pPr>
              <w:pStyle w:val="Default"/>
              <w:spacing w:line="276" w:lineRule="auto"/>
              <w:rPr>
                <w:sz w:val="20"/>
                <w:szCs w:val="20"/>
              </w:rPr>
            </w:pPr>
            <w:r w:rsidRPr="007A6E8D">
              <w:rPr>
                <w:sz w:val="20"/>
                <w:szCs w:val="20"/>
              </w:rPr>
              <w:t xml:space="preserve"> </w:t>
            </w:r>
            <w:proofErr w:type="gramStart"/>
            <w:r w:rsidRPr="007A6E8D">
              <w:rPr>
                <w:sz w:val="20"/>
                <w:szCs w:val="20"/>
              </w:rPr>
              <w:t>Added  -</w:t>
            </w:r>
            <w:proofErr w:type="gramEnd"/>
            <w:r w:rsidRPr="007A6E8D">
              <w:rPr>
                <w:sz w:val="20"/>
                <w:szCs w:val="20"/>
              </w:rPr>
              <w:t xml:space="preserve"> </w:t>
            </w:r>
            <w:r w:rsidRPr="007A6E8D">
              <w:rPr>
                <w:sz w:val="20"/>
                <w:szCs w:val="20"/>
              </w:rPr>
              <w:t xml:space="preserve">Victims of harm should </w:t>
            </w:r>
            <w:r w:rsidRPr="007A6E8D">
              <w:rPr>
                <w:b/>
                <w:bCs/>
                <w:sz w:val="20"/>
                <w:szCs w:val="20"/>
              </w:rPr>
              <w:t>never</w:t>
            </w:r>
            <w:r w:rsidRPr="007A6E8D">
              <w:rPr>
                <w:sz w:val="20"/>
                <w:szCs w:val="20"/>
              </w:rPr>
              <w:t xml:space="preserve"> be given the impression that they are creating a problem by reporting abuse, sexual violence or sexual harassment. Nor should a victim ever be made to feel ashamed for making a report. </w:t>
            </w:r>
          </w:p>
          <w:p w14:paraId="4B1E298B" w14:textId="77777777" w:rsidR="00B416FC" w:rsidRPr="007A6E8D" w:rsidRDefault="00B416FC">
            <w:pPr>
              <w:rPr>
                <w:rFonts w:ascii="Arial" w:hAnsi="Arial" w:cs="Arial"/>
                <w:sz w:val="20"/>
                <w:szCs w:val="20"/>
              </w:rPr>
            </w:pPr>
          </w:p>
        </w:tc>
        <w:tc>
          <w:tcPr>
            <w:tcW w:w="3695" w:type="dxa"/>
          </w:tcPr>
          <w:p w14:paraId="5F2C8E9D" w14:textId="409A4D88" w:rsidR="00B416FC" w:rsidRPr="007A6E8D" w:rsidRDefault="00B416FC">
            <w:pPr>
              <w:rPr>
                <w:rFonts w:ascii="Arial" w:hAnsi="Arial" w:cs="Arial"/>
                <w:sz w:val="20"/>
                <w:szCs w:val="20"/>
              </w:rPr>
            </w:pPr>
            <w:r w:rsidRPr="007A6E8D">
              <w:rPr>
                <w:rFonts w:ascii="Arial" w:hAnsi="Arial" w:cs="Arial"/>
                <w:sz w:val="20"/>
                <w:szCs w:val="20"/>
              </w:rPr>
              <w:t xml:space="preserve">Raises a prevalence of point to reflect KCSIE 2021 for all members of staff. </w:t>
            </w:r>
          </w:p>
        </w:tc>
        <w:tc>
          <w:tcPr>
            <w:tcW w:w="581" w:type="dxa"/>
          </w:tcPr>
          <w:p w14:paraId="04D46226" w14:textId="77777777" w:rsidR="00B416FC" w:rsidRPr="007A6E8D" w:rsidRDefault="00B416FC">
            <w:pPr>
              <w:rPr>
                <w:rFonts w:ascii="Arial" w:hAnsi="Arial" w:cs="Arial"/>
                <w:sz w:val="20"/>
                <w:szCs w:val="20"/>
              </w:rPr>
            </w:pPr>
          </w:p>
        </w:tc>
      </w:tr>
      <w:tr w:rsidR="00B416FC" w:rsidRPr="007A6E8D" w14:paraId="5F1FEC63" w14:textId="4C06F830" w:rsidTr="00DF3DA0">
        <w:tc>
          <w:tcPr>
            <w:tcW w:w="662" w:type="dxa"/>
            <w:vMerge/>
          </w:tcPr>
          <w:p w14:paraId="7070AA48" w14:textId="77777777" w:rsidR="00B416FC" w:rsidRPr="007A6E8D" w:rsidRDefault="00B416FC">
            <w:pPr>
              <w:rPr>
                <w:rFonts w:ascii="Arial" w:hAnsi="Arial" w:cs="Arial"/>
                <w:sz w:val="20"/>
                <w:szCs w:val="20"/>
              </w:rPr>
            </w:pPr>
          </w:p>
        </w:tc>
        <w:tc>
          <w:tcPr>
            <w:tcW w:w="5552" w:type="dxa"/>
          </w:tcPr>
          <w:p w14:paraId="2D418F82" w14:textId="4ECBADB1" w:rsidR="00B416FC" w:rsidRPr="007A6E8D" w:rsidRDefault="00B416FC" w:rsidP="00BD6674">
            <w:pPr>
              <w:rPr>
                <w:rFonts w:ascii="Arial" w:hAnsi="Arial" w:cs="Arial"/>
                <w:sz w:val="20"/>
                <w:szCs w:val="20"/>
              </w:rPr>
            </w:pPr>
            <w:r w:rsidRPr="007A6E8D">
              <w:rPr>
                <w:rFonts w:ascii="Arial" w:hAnsi="Arial" w:cs="Arial"/>
                <w:sz w:val="20"/>
                <w:szCs w:val="20"/>
              </w:rPr>
              <w:t xml:space="preserve">Added EYFS </w:t>
            </w:r>
            <w:proofErr w:type="gramStart"/>
            <w:r w:rsidRPr="007A6E8D">
              <w:rPr>
                <w:rFonts w:ascii="Arial" w:hAnsi="Arial" w:cs="Arial"/>
                <w:sz w:val="20"/>
                <w:szCs w:val="20"/>
              </w:rPr>
              <w:t>2021  -</w:t>
            </w:r>
            <w:proofErr w:type="gramEnd"/>
            <w:r w:rsidRPr="007A6E8D">
              <w:rPr>
                <w:rFonts w:ascii="Arial" w:hAnsi="Arial" w:cs="Arial"/>
                <w:sz w:val="20"/>
                <w:szCs w:val="20"/>
              </w:rPr>
              <w:t xml:space="preserve"> delete if appropriate. </w:t>
            </w:r>
          </w:p>
        </w:tc>
        <w:tc>
          <w:tcPr>
            <w:tcW w:w="3695" w:type="dxa"/>
          </w:tcPr>
          <w:p w14:paraId="472B31BD" w14:textId="0F546779" w:rsidR="00B416FC" w:rsidRPr="007A6E8D" w:rsidRDefault="00B416FC">
            <w:pPr>
              <w:rPr>
                <w:rFonts w:ascii="Arial" w:hAnsi="Arial" w:cs="Arial"/>
                <w:sz w:val="20"/>
                <w:szCs w:val="20"/>
              </w:rPr>
            </w:pPr>
            <w:r w:rsidRPr="007A6E8D">
              <w:rPr>
                <w:rFonts w:ascii="Arial" w:hAnsi="Arial" w:cs="Arial"/>
                <w:sz w:val="20"/>
                <w:szCs w:val="20"/>
              </w:rPr>
              <w:t xml:space="preserve">In recognition for EYs settings to include the most recent version. </w:t>
            </w:r>
          </w:p>
        </w:tc>
        <w:tc>
          <w:tcPr>
            <w:tcW w:w="581" w:type="dxa"/>
          </w:tcPr>
          <w:p w14:paraId="426C1869" w14:textId="77777777" w:rsidR="00B416FC" w:rsidRPr="007A6E8D" w:rsidRDefault="00B416FC">
            <w:pPr>
              <w:rPr>
                <w:rFonts w:ascii="Arial" w:hAnsi="Arial" w:cs="Arial"/>
                <w:sz w:val="20"/>
                <w:szCs w:val="20"/>
              </w:rPr>
            </w:pPr>
          </w:p>
        </w:tc>
      </w:tr>
      <w:tr w:rsidR="00B416FC" w:rsidRPr="007A6E8D" w14:paraId="0EDE46A0" w14:textId="2724F696" w:rsidTr="00DF3DA0">
        <w:tc>
          <w:tcPr>
            <w:tcW w:w="662" w:type="dxa"/>
            <w:vMerge/>
          </w:tcPr>
          <w:p w14:paraId="66BC6BCD" w14:textId="77777777" w:rsidR="00B416FC" w:rsidRPr="007A6E8D" w:rsidRDefault="00B416FC">
            <w:pPr>
              <w:rPr>
                <w:rFonts w:ascii="Arial" w:hAnsi="Arial" w:cs="Arial"/>
                <w:sz w:val="20"/>
                <w:szCs w:val="20"/>
              </w:rPr>
            </w:pPr>
          </w:p>
        </w:tc>
        <w:tc>
          <w:tcPr>
            <w:tcW w:w="5552" w:type="dxa"/>
          </w:tcPr>
          <w:p w14:paraId="65808F81" w14:textId="15DEA1AD" w:rsidR="00B416FC" w:rsidRPr="007A6E8D" w:rsidRDefault="00B416FC" w:rsidP="00BD6674">
            <w:pPr>
              <w:spacing w:after="120" w:line="276" w:lineRule="auto"/>
              <w:rPr>
                <w:rFonts w:ascii="Arial" w:hAnsi="Arial" w:cs="Arial"/>
                <w:b/>
                <w:sz w:val="20"/>
                <w:szCs w:val="20"/>
              </w:rPr>
            </w:pPr>
            <w:proofErr w:type="gramStart"/>
            <w:r w:rsidRPr="007A6E8D">
              <w:rPr>
                <w:rFonts w:ascii="Arial" w:hAnsi="Arial" w:cs="Arial"/>
                <w:sz w:val="20"/>
                <w:szCs w:val="20"/>
              </w:rPr>
              <w:t>Added  -</w:t>
            </w:r>
            <w:proofErr w:type="gramEnd"/>
            <w:r w:rsidRPr="007A6E8D">
              <w:rPr>
                <w:rFonts w:ascii="Arial" w:hAnsi="Arial" w:cs="Arial"/>
                <w:sz w:val="20"/>
                <w:szCs w:val="20"/>
              </w:rPr>
              <w:t xml:space="preserve"> </w:t>
            </w:r>
            <w:r w:rsidRPr="007A6E8D">
              <w:rPr>
                <w:rFonts w:ascii="Arial" w:hAnsi="Arial" w:cs="Arial"/>
                <w:b/>
                <w:sz w:val="20"/>
                <w:szCs w:val="20"/>
              </w:rPr>
              <w:t xml:space="preserve">Specific topical safeguarding issues – </w:t>
            </w:r>
            <w:r w:rsidRPr="007A6E8D">
              <w:rPr>
                <w:rFonts w:ascii="Arial" w:hAnsi="Arial" w:cs="Arial"/>
                <w:bCs/>
                <w:sz w:val="20"/>
                <w:szCs w:val="20"/>
              </w:rPr>
              <w:t>a collection of up-to-date guidance can be found on the Safeguarding in Education Team’s guidance page.</w:t>
            </w:r>
            <w:r w:rsidRPr="007A6E8D">
              <w:rPr>
                <w:rFonts w:ascii="Arial" w:hAnsi="Arial" w:cs="Arial"/>
                <w:sz w:val="20"/>
                <w:szCs w:val="20"/>
              </w:rPr>
              <w:t xml:space="preserve"> </w:t>
            </w:r>
            <w:hyperlink r:id="rId13" w:history="1">
              <w:r w:rsidRPr="007A6E8D">
                <w:rPr>
                  <w:rStyle w:val="Hyperlink"/>
                  <w:rFonts w:ascii="Arial" w:hAnsi="Arial" w:cs="Arial"/>
                  <w:bCs/>
                  <w:sz w:val="20"/>
                  <w:szCs w:val="20"/>
                </w:rPr>
                <w:t>https://www.bristolsafeguardingineducation.org/guidance/</w:t>
              </w:r>
            </w:hyperlink>
          </w:p>
        </w:tc>
        <w:tc>
          <w:tcPr>
            <w:tcW w:w="3695" w:type="dxa"/>
          </w:tcPr>
          <w:p w14:paraId="100E479F" w14:textId="6D98CC8E" w:rsidR="00B416FC" w:rsidRPr="007A6E8D" w:rsidRDefault="00B416FC">
            <w:pPr>
              <w:rPr>
                <w:rFonts w:ascii="Arial" w:hAnsi="Arial" w:cs="Arial"/>
                <w:sz w:val="20"/>
                <w:szCs w:val="20"/>
              </w:rPr>
            </w:pPr>
            <w:r w:rsidRPr="007A6E8D">
              <w:rPr>
                <w:rFonts w:ascii="Arial" w:hAnsi="Arial" w:cs="Arial"/>
                <w:sz w:val="20"/>
                <w:szCs w:val="20"/>
              </w:rPr>
              <w:t xml:space="preserve">This has been developed since last year and will be a ‘one stop shop’ for up-to-date guidance both local and nationally. </w:t>
            </w:r>
          </w:p>
        </w:tc>
        <w:tc>
          <w:tcPr>
            <w:tcW w:w="581" w:type="dxa"/>
          </w:tcPr>
          <w:p w14:paraId="5014B028" w14:textId="77777777" w:rsidR="00B416FC" w:rsidRPr="007A6E8D" w:rsidRDefault="00B416FC">
            <w:pPr>
              <w:rPr>
                <w:rFonts w:ascii="Arial" w:hAnsi="Arial" w:cs="Arial"/>
                <w:sz w:val="20"/>
                <w:szCs w:val="20"/>
              </w:rPr>
            </w:pPr>
          </w:p>
        </w:tc>
      </w:tr>
      <w:tr w:rsidR="00B416FC" w:rsidRPr="007A6E8D" w14:paraId="51A9A5C4" w14:textId="2A510962" w:rsidTr="00DF3DA0">
        <w:tc>
          <w:tcPr>
            <w:tcW w:w="662" w:type="dxa"/>
            <w:vMerge/>
          </w:tcPr>
          <w:p w14:paraId="004833E2" w14:textId="3E50BB6A" w:rsidR="00B416FC" w:rsidRPr="007A6E8D" w:rsidRDefault="00B416FC">
            <w:pPr>
              <w:rPr>
                <w:rFonts w:ascii="Arial" w:hAnsi="Arial" w:cs="Arial"/>
                <w:sz w:val="20"/>
                <w:szCs w:val="20"/>
              </w:rPr>
            </w:pPr>
          </w:p>
        </w:tc>
        <w:tc>
          <w:tcPr>
            <w:tcW w:w="5552" w:type="dxa"/>
          </w:tcPr>
          <w:p w14:paraId="1448BADC" w14:textId="77777777" w:rsidR="00B416FC" w:rsidRPr="007A6E8D" w:rsidRDefault="00B416FC" w:rsidP="006B47B5">
            <w:pPr>
              <w:rPr>
                <w:rFonts w:ascii="Arial" w:hAnsi="Arial" w:cs="Arial"/>
                <w:sz w:val="20"/>
                <w:szCs w:val="20"/>
              </w:rPr>
            </w:pPr>
            <w:r w:rsidRPr="007A6E8D">
              <w:rPr>
                <w:rFonts w:ascii="Arial" w:hAnsi="Arial" w:cs="Arial"/>
                <w:sz w:val="20"/>
                <w:szCs w:val="20"/>
              </w:rPr>
              <w:t>Added</w:t>
            </w:r>
          </w:p>
          <w:p w14:paraId="6CFB0AB7" w14:textId="1FEFFF79" w:rsidR="00B416FC" w:rsidRPr="007A6E8D" w:rsidRDefault="00B416FC" w:rsidP="006B47B5">
            <w:pPr>
              <w:rPr>
                <w:rFonts w:ascii="Arial" w:hAnsi="Arial" w:cs="Arial"/>
                <w:sz w:val="20"/>
                <w:szCs w:val="20"/>
              </w:rPr>
            </w:pPr>
            <w:r w:rsidRPr="007A6E8D">
              <w:rPr>
                <w:rFonts w:ascii="Arial" w:hAnsi="Arial" w:cs="Arial"/>
                <w:sz w:val="20"/>
                <w:szCs w:val="20"/>
              </w:rPr>
              <w:t xml:space="preserve">what the behaviour police should include removed the requirement to have a separate anti-bullying policy/peer on peer. </w:t>
            </w:r>
          </w:p>
        </w:tc>
        <w:tc>
          <w:tcPr>
            <w:tcW w:w="3695" w:type="dxa"/>
          </w:tcPr>
          <w:p w14:paraId="75D6EF5C" w14:textId="1AD43F97" w:rsidR="00B416FC" w:rsidRPr="007A6E8D" w:rsidRDefault="00B416FC">
            <w:pPr>
              <w:rPr>
                <w:rFonts w:ascii="Arial" w:hAnsi="Arial" w:cs="Arial"/>
                <w:sz w:val="20"/>
                <w:szCs w:val="20"/>
              </w:rPr>
            </w:pPr>
            <w:r w:rsidRPr="007A6E8D">
              <w:rPr>
                <w:rFonts w:ascii="Arial" w:hAnsi="Arial" w:cs="Arial"/>
                <w:sz w:val="20"/>
                <w:szCs w:val="20"/>
              </w:rPr>
              <w:t xml:space="preserve">Reflects para 13 of KCSIE 2021. Clear need to ensure that policy and procedures peer on peer abuse should be included in the Safeguarding/ child protection policy. </w:t>
            </w:r>
          </w:p>
        </w:tc>
        <w:tc>
          <w:tcPr>
            <w:tcW w:w="581" w:type="dxa"/>
          </w:tcPr>
          <w:p w14:paraId="01E1B365" w14:textId="77777777" w:rsidR="00B416FC" w:rsidRPr="007A6E8D" w:rsidRDefault="00B416FC">
            <w:pPr>
              <w:rPr>
                <w:rFonts w:ascii="Arial" w:hAnsi="Arial" w:cs="Arial"/>
                <w:sz w:val="20"/>
                <w:szCs w:val="20"/>
              </w:rPr>
            </w:pPr>
          </w:p>
        </w:tc>
      </w:tr>
      <w:tr w:rsidR="00C2335D" w:rsidRPr="007A6E8D" w14:paraId="0D223E11" w14:textId="1564899D" w:rsidTr="00DF3DA0">
        <w:trPr>
          <w:trHeight w:val="1135"/>
        </w:trPr>
        <w:tc>
          <w:tcPr>
            <w:tcW w:w="662" w:type="dxa"/>
            <w:vMerge w:val="restart"/>
          </w:tcPr>
          <w:p w14:paraId="6260DC4B" w14:textId="3A32B623" w:rsidR="00FE6F46" w:rsidRPr="007A6E8D" w:rsidRDefault="00FE6F46">
            <w:pPr>
              <w:rPr>
                <w:rFonts w:ascii="Arial" w:hAnsi="Arial" w:cs="Arial"/>
                <w:sz w:val="20"/>
                <w:szCs w:val="20"/>
              </w:rPr>
            </w:pPr>
            <w:r w:rsidRPr="007A6E8D">
              <w:rPr>
                <w:rFonts w:ascii="Arial" w:hAnsi="Arial" w:cs="Arial"/>
                <w:sz w:val="20"/>
                <w:szCs w:val="20"/>
              </w:rPr>
              <w:t>1.3</w:t>
            </w:r>
          </w:p>
        </w:tc>
        <w:tc>
          <w:tcPr>
            <w:tcW w:w="5552" w:type="dxa"/>
          </w:tcPr>
          <w:p w14:paraId="234BA138" w14:textId="1EBA1C5B" w:rsidR="00FE6F46" w:rsidRPr="007A6E8D" w:rsidRDefault="00043220" w:rsidP="00D43EF7">
            <w:pPr>
              <w:autoSpaceDE w:val="0"/>
              <w:autoSpaceDN w:val="0"/>
              <w:adjustRightInd w:val="0"/>
              <w:rPr>
                <w:rFonts w:ascii="Arial" w:hAnsi="Arial" w:cs="Arial"/>
                <w:sz w:val="20"/>
                <w:szCs w:val="20"/>
              </w:rPr>
            </w:pPr>
            <w:r w:rsidRPr="007A6E8D">
              <w:rPr>
                <w:rFonts w:ascii="Arial" w:hAnsi="Arial" w:cs="Arial"/>
                <w:sz w:val="20"/>
                <w:szCs w:val="20"/>
              </w:rPr>
              <w:t xml:space="preserve">Hyperlinked </w:t>
            </w:r>
            <w:r w:rsidR="00FE6F46" w:rsidRPr="007A6E8D">
              <w:rPr>
                <w:rFonts w:ascii="Arial" w:hAnsi="Arial" w:cs="Arial"/>
                <w:sz w:val="20"/>
                <w:szCs w:val="20"/>
              </w:rPr>
              <w:t xml:space="preserve">legislation. </w:t>
            </w:r>
          </w:p>
          <w:p w14:paraId="57217A20" w14:textId="77777777" w:rsidR="00BA5533" w:rsidRPr="007A6E8D" w:rsidRDefault="00BA5533" w:rsidP="00BA5533">
            <w:pPr>
              <w:autoSpaceDE w:val="0"/>
              <w:autoSpaceDN w:val="0"/>
              <w:adjustRightInd w:val="0"/>
              <w:ind w:left="81"/>
              <w:rPr>
                <w:rFonts w:ascii="Arial" w:hAnsi="Arial" w:cs="Arial"/>
                <w:sz w:val="20"/>
                <w:szCs w:val="20"/>
              </w:rPr>
            </w:pPr>
          </w:p>
          <w:p w14:paraId="262CF8A6" w14:textId="77777777" w:rsidR="00D43EF7" w:rsidRPr="007A6E8D" w:rsidRDefault="00FE6F46" w:rsidP="00BA5533">
            <w:pPr>
              <w:autoSpaceDE w:val="0"/>
              <w:autoSpaceDN w:val="0"/>
              <w:adjustRightInd w:val="0"/>
              <w:ind w:left="81"/>
              <w:rPr>
                <w:rFonts w:ascii="Arial" w:hAnsi="Arial" w:cs="Arial"/>
                <w:sz w:val="20"/>
                <w:szCs w:val="20"/>
              </w:rPr>
            </w:pPr>
            <w:r w:rsidRPr="007A6E8D">
              <w:rPr>
                <w:rFonts w:ascii="Arial" w:hAnsi="Arial" w:cs="Arial"/>
                <w:sz w:val="20"/>
                <w:szCs w:val="20"/>
              </w:rPr>
              <w:t xml:space="preserve">Added </w:t>
            </w:r>
          </w:p>
          <w:p w14:paraId="38F01704" w14:textId="67258A06" w:rsidR="00FE6F46" w:rsidRPr="007A6E8D" w:rsidRDefault="00E84287" w:rsidP="00BA5533">
            <w:pPr>
              <w:autoSpaceDE w:val="0"/>
              <w:autoSpaceDN w:val="0"/>
              <w:adjustRightInd w:val="0"/>
              <w:ind w:left="81"/>
              <w:rPr>
                <w:rFonts w:ascii="Arial" w:hAnsi="Arial" w:cs="Arial"/>
                <w:sz w:val="20"/>
                <w:szCs w:val="20"/>
              </w:rPr>
            </w:pPr>
            <w:r w:rsidRPr="007A6E8D">
              <w:rPr>
                <w:rFonts w:ascii="Arial" w:hAnsi="Arial" w:cs="Arial"/>
                <w:sz w:val="20"/>
                <w:szCs w:val="20"/>
              </w:rPr>
              <w:t xml:space="preserve">This will be in line with our </w:t>
            </w:r>
            <w:r w:rsidRPr="007A6E8D">
              <w:rPr>
                <w:rFonts w:ascii="Arial" w:hAnsi="Arial" w:cs="Arial"/>
                <w:sz w:val="20"/>
                <w:szCs w:val="20"/>
                <w:highlight w:val="yellow"/>
              </w:rPr>
              <w:t>Special Educational Needs and Disability Policy (</w:t>
            </w:r>
            <w:r w:rsidRPr="007A6E8D">
              <w:rPr>
                <w:rFonts w:ascii="Arial" w:hAnsi="Arial" w:cs="Arial"/>
                <w:b/>
                <w:bCs/>
                <w:sz w:val="20"/>
                <w:szCs w:val="20"/>
                <w:highlight w:val="yellow"/>
              </w:rPr>
              <w:t>HYPERLINK</w:t>
            </w:r>
            <w:r w:rsidRPr="007A6E8D">
              <w:rPr>
                <w:rFonts w:ascii="Arial" w:hAnsi="Arial" w:cs="Arial"/>
                <w:sz w:val="20"/>
                <w:szCs w:val="20"/>
                <w:highlight w:val="yellow"/>
              </w:rPr>
              <w:t>)</w:t>
            </w:r>
          </w:p>
        </w:tc>
        <w:tc>
          <w:tcPr>
            <w:tcW w:w="3695" w:type="dxa"/>
          </w:tcPr>
          <w:p w14:paraId="6DAFD243" w14:textId="6A43098D" w:rsidR="00FE6F46" w:rsidRPr="007A6E8D" w:rsidRDefault="003C7E82">
            <w:pPr>
              <w:rPr>
                <w:rFonts w:ascii="Arial" w:hAnsi="Arial" w:cs="Arial"/>
                <w:sz w:val="20"/>
                <w:szCs w:val="20"/>
              </w:rPr>
            </w:pPr>
            <w:r w:rsidRPr="007A6E8D">
              <w:rPr>
                <w:rFonts w:ascii="Arial" w:hAnsi="Arial" w:cs="Arial"/>
                <w:sz w:val="20"/>
                <w:szCs w:val="20"/>
              </w:rPr>
              <w:t>This is to recognise local learning from statutory reviews</w:t>
            </w:r>
            <w:r w:rsidR="00043220" w:rsidRPr="007A6E8D">
              <w:rPr>
                <w:rFonts w:ascii="Arial" w:hAnsi="Arial" w:cs="Arial"/>
                <w:sz w:val="20"/>
                <w:szCs w:val="20"/>
              </w:rPr>
              <w:t xml:space="preserve"> where children with SEN had experienced significant and serious harm. </w:t>
            </w:r>
          </w:p>
        </w:tc>
        <w:tc>
          <w:tcPr>
            <w:tcW w:w="581" w:type="dxa"/>
          </w:tcPr>
          <w:p w14:paraId="4D00140A" w14:textId="77777777" w:rsidR="00FE6F46" w:rsidRPr="007A6E8D" w:rsidRDefault="00FE6F46">
            <w:pPr>
              <w:rPr>
                <w:rFonts w:ascii="Arial" w:hAnsi="Arial" w:cs="Arial"/>
                <w:sz w:val="20"/>
                <w:szCs w:val="20"/>
              </w:rPr>
            </w:pPr>
          </w:p>
        </w:tc>
      </w:tr>
      <w:tr w:rsidR="00C2335D" w:rsidRPr="007A6E8D" w14:paraId="6949F7A2" w14:textId="1B7268B8" w:rsidTr="00DF3DA0">
        <w:trPr>
          <w:trHeight w:val="1407"/>
        </w:trPr>
        <w:tc>
          <w:tcPr>
            <w:tcW w:w="662" w:type="dxa"/>
            <w:vMerge/>
          </w:tcPr>
          <w:p w14:paraId="30BC267F" w14:textId="77777777" w:rsidR="00FE6F46" w:rsidRPr="007A6E8D" w:rsidRDefault="00FE6F46">
            <w:pPr>
              <w:rPr>
                <w:rFonts w:ascii="Arial" w:hAnsi="Arial" w:cs="Arial"/>
                <w:sz w:val="20"/>
                <w:szCs w:val="20"/>
              </w:rPr>
            </w:pPr>
          </w:p>
        </w:tc>
        <w:tc>
          <w:tcPr>
            <w:tcW w:w="5552" w:type="dxa"/>
          </w:tcPr>
          <w:p w14:paraId="67FBBC16" w14:textId="0D549BD7" w:rsidR="00D43EF7" w:rsidRPr="007A6E8D" w:rsidRDefault="00D43EF7" w:rsidP="002D66CD">
            <w:pPr>
              <w:autoSpaceDE w:val="0"/>
              <w:autoSpaceDN w:val="0"/>
              <w:adjustRightInd w:val="0"/>
              <w:rPr>
                <w:rFonts w:ascii="Arial" w:hAnsi="Arial" w:cs="Arial"/>
                <w:sz w:val="20"/>
                <w:szCs w:val="20"/>
              </w:rPr>
            </w:pPr>
            <w:r w:rsidRPr="007A6E8D">
              <w:rPr>
                <w:rFonts w:ascii="Arial" w:hAnsi="Arial" w:cs="Arial"/>
                <w:sz w:val="20"/>
                <w:szCs w:val="20"/>
              </w:rPr>
              <w:t>Added</w:t>
            </w:r>
          </w:p>
          <w:p w14:paraId="3D1D94ED" w14:textId="4A3ED845" w:rsidR="00FE6F46" w:rsidRPr="007A6E8D" w:rsidRDefault="001E308E" w:rsidP="002D66CD">
            <w:pPr>
              <w:autoSpaceDE w:val="0"/>
              <w:autoSpaceDN w:val="0"/>
              <w:adjustRightInd w:val="0"/>
              <w:rPr>
                <w:rFonts w:ascii="Arial" w:hAnsi="Arial" w:cs="Arial"/>
                <w:sz w:val="20"/>
                <w:szCs w:val="20"/>
              </w:rPr>
            </w:pPr>
            <w:r w:rsidRPr="007A6E8D">
              <w:rPr>
                <w:rFonts w:ascii="Arial" w:hAnsi="Arial" w:cs="Arial"/>
                <w:b/>
                <w:bCs/>
                <w:sz w:val="20"/>
                <w:szCs w:val="20"/>
                <w:highlight w:val="yellow"/>
              </w:rPr>
              <w:t>[name of setting]</w:t>
            </w:r>
            <w:r w:rsidRPr="007A6E8D">
              <w:rPr>
                <w:rFonts w:ascii="Arial" w:hAnsi="Arial" w:cs="Arial"/>
                <w:sz w:val="20"/>
                <w:szCs w:val="20"/>
              </w:rPr>
              <w:t xml:space="preserve"> also adheres to the principals of and promotes anti-oppressive practice in line of the </w:t>
            </w:r>
            <w:hyperlink r:id="rId14" w:anchor=":~:text=The%20United%20Nations%20Convention%20on%20the%20Rights%20of,in%20history.%20What%20makes%20the%20UNCRC%20so%20special%3F" w:history="1">
              <w:r w:rsidRPr="007A6E8D">
                <w:rPr>
                  <w:rStyle w:val="Hyperlink"/>
                  <w:rFonts w:ascii="Arial" w:hAnsi="Arial" w:cs="Arial"/>
                  <w:sz w:val="20"/>
                  <w:szCs w:val="20"/>
                </w:rPr>
                <w:t>United Nations Convention of the Rights of the Child</w:t>
              </w:r>
            </w:hyperlink>
            <w:r w:rsidRPr="007A6E8D">
              <w:rPr>
                <w:rFonts w:ascii="Arial" w:hAnsi="Arial" w:cs="Arial"/>
                <w:sz w:val="20"/>
                <w:szCs w:val="20"/>
              </w:rPr>
              <w:t xml:space="preserve"> and the </w:t>
            </w:r>
            <w:hyperlink r:id="rId15" w:history="1">
              <w:r w:rsidRPr="007A6E8D">
                <w:rPr>
                  <w:rStyle w:val="Hyperlink"/>
                  <w:rFonts w:ascii="Arial" w:hAnsi="Arial" w:cs="Arial"/>
                  <w:sz w:val="20"/>
                  <w:szCs w:val="20"/>
                </w:rPr>
                <w:t>Human Rights Act 1998</w:t>
              </w:r>
            </w:hyperlink>
            <w:r w:rsidRPr="007A6E8D">
              <w:rPr>
                <w:rFonts w:ascii="Arial" w:hAnsi="Arial" w:cs="Arial"/>
                <w:sz w:val="20"/>
                <w:szCs w:val="20"/>
              </w:rPr>
              <w:t xml:space="preserve">. </w:t>
            </w:r>
          </w:p>
        </w:tc>
        <w:tc>
          <w:tcPr>
            <w:tcW w:w="3695" w:type="dxa"/>
          </w:tcPr>
          <w:p w14:paraId="32E72A2E" w14:textId="64E76620" w:rsidR="00FE6F46" w:rsidRPr="007A6E8D" w:rsidRDefault="00E84287">
            <w:pPr>
              <w:rPr>
                <w:rFonts w:ascii="Arial" w:hAnsi="Arial" w:cs="Arial"/>
                <w:sz w:val="20"/>
                <w:szCs w:val="20"/>
              </w:rPr>
            </w:pPr>
            <w:r w:rsidRPr="007A6E8D">
              <w:rPr>
                <w:rFonts w:ascii="Arial" w:hAnsi="Arial" w:cs="Arial"/>
                <w:sz w:val="20"/>
                <w:szCs w:val="20"/>
              </w:rPr>
              <w:t>Consideration of including anti-oppressive practice to reflect</w:t>
            </w:r>
            <w:r w:rsidR="00F56D7E" w:rsidRPr="007A6E8D">
              <w:rPr>
                <w:rFonts w:ascii="Arial" w:hAnsi="Arial" w:cs="Arial"/>
                <w:sz w:val="20"/>
                <w:szCs w:val="20"/>
              </w:rPr>
              <w:t xml:space="preserve"> adherence to statutory guidance and legislation in providing proportionate responses. </w:t>
            </w:r>
          </w:p>
        </w:tc>
        <w:tc>
          <w:tcPr>
            <w:tcW w:w="581" w:type="dxa"/>
          </w:tcPr>
          <w:p w14:paraId="0F2820C1" w14:textId="77777777" w:rsidR="00FE6F46" w:rsidRPr="007A6E8D" w:rsidRDefault="00FE6F46">
            <w:pPr>
              <w:rPr>
                <w:rFonts w:ascii="Arial" w:hAnsi="Arial" w:cs="Arial"/>
                <w:sz w:val="20"/>
                <w:szCs w:val="20"/>
              </w:rPr>
            </w:pPr>
          </w:p>
        </w:tc>
      </w:tr>
      <w:tr w:rsidR="002900EE" w:rsidRPr="007A6E8D" w14:paraId="4423D16D" w14:textId="77777777" w:rsidTr="00DF3DA0">
        <w:trPr>
          <w:trHeight w:val="1130"/>
        </w:trPr>
        <w:tc>
          <w:tcPr>
            <w:tcW w:w="662" w:type="dxa"/>
          </w:tcPr>
          <w:p w14:paraId="64AE1B99" w14:textId="0ADF4AA3" w:rsidR="002900EE" w:rsidRPr="007A6E8D" w:rsidRDefault="002900EE">
            <w:pPr>
              <w:rPr>
                <w:rFonts w:ascii="Arial" w:hAnsi="Arial" w:cs="Arial"/>
                <w:sz w:val="20"/>
                <w:szCs w:val="20"/>
              </w:rPr>
            </w:pPr>
            <w:r w:rsidRPr="007A6E8D">
              <w:rPr>
                <w:rFonts w:ascii="Arial" w:hAnsi="Arial" w:cs="Arial"/>
                <w:sz w:val="20"/>
                <w:szCs w:val="20"/>
              </w:rPr>
              <w:t>1.4</w:t>
            </w:r>
          </w:p>
        </w:tc>
        <w:tc>
          <w:tcPr>
            <w:tcW w:w="5552" w:type="dxa"/>
          </w:tcPr>
          <w:p w14:paraId="0665A45D" w14:textId="6D85A9DB" w:rsidR="002900EE" w:rsidRPr="007A6E8D" w:rsidRDefault="002900EE" w:rsidP="00BA5533">
            <w:pPr>
              <w:autoSpaceDE w:val="0"/>
              <w:autoSpaceDN w:val="0"/>
              <w:adjustRightInd w:val="0"/>
              <w:rPr>
                <w:rFonts w:ascii="Arial" w:hAnsi="Arial" w:cs="Arial"/>
                <w:sz w:val="20"/>
                <w:szCs w:val="20"/>
              </w:rPr>
            </w:pPr>
            <w:r w:rsidRPr="007A6E8D">
              <w:rPr>
                <w:rFonts w:ascii="Arial" w:hAnsi="Arial" w:cs="Arial"/>
                <w:sz w:val="20"/>
                <w:szCs w:val="20"/>
              </w:rPr>
              <w:t xml:space="preserve">Removed paragraph - Ensuring all policies which address issues of power and potential harm, for example anti-bullying, equalities, use of reasonable force, positive behaviour, will be linked to ensure a whole school approach </w:t>
            </w:r>
          </w:p>
        </w:tc>
        <w:tc>
          <w:tcPr>
            <w:tcW w:w="3695" w:type="dxa"/>
          </w:tcPr>
          <w:p w14:paraId="045F26DB" w14:textId="58059118" w:rsidR="002900EE" w:rsidRPr="007A6E8D" w:rsidRDefault="002900EE">
            <w:pPr>
              <w:rPr>
                <w:rFonts w:ascii="Arial" w:hAnsi="Arial" w:cs="Arial"/>
                <w:sz w:val="20"/>
                <w:szCs w:val="20"/>
              </w:rPr>
            </w:pPr>
            <w:r w:rsidRPr="007A6E8D">
              <w:rPr>
                <w:rFonts w:ascii="Arial" w:hAnsi="Arial" w:cs="Arial"/>
                <w:sz w:val="20"/>
                <w:szCs w:val="20"/>
              </w:rPr>
              <w:t>Covered by previous section</w:t>
            </w:r>
            <w:r w:rsidR="00766693" w:rsidRPr="007A6E8D">
              <w:rPr>
                <w:rFonts w:ascii="Arial" w:hAnsi="Arial" w:cs="Arial"/>
                <w:sz w:val="20"/>
                <w:szCs w:val="20"/>
              </w:rPr>
              <w:t xml:space="preserve"> which is encompassing of </w:t>
            </w:r>
            <w:r w:rsidR="00766693" w:rsidRPr="007A6E8D">
              <w:rPr>
                <w:rFonts w:ascii="Arial" w:hAnsi="Arial" w:cs="Arial"/>
                <w:b/>
                <w:bCs/>
                <w:sz w:val="20"/>
                <w:szCs w:val="20"/>
              </w:rPr>
              <w:t>this</w:t>
            </w:r>
            <w:r w:rsidR="00766693" w:rsidRPr="007A6E8D">
              <w:rPr>
                <w:rFonts w:ascii="Arial" w:hAnsi="Arial" w:cs="Arial"/>
                <w:sz w:val="20"/>
                <w:szCs w:val="20"/>
              </w:rPr>
              <w:t xml:space="preserve"> document. Legal statutory duties should cover other related documents. </w:t>
            </w:r>
          </w:p>
        </w:tc>
        <w:tc>
          <w:tcPr>
            <w:tcW w:w="581" w:type="dxa"/>
          </w:tcPr>
          <w:p w14:paraId="51625355" w14:textId="77777777" w:rsidR="002900EE" w:rsidRPr="007A6E8D" w:rsidRDefault="002900EE">
            <w:pPr>
              <w:rPr>
                <w:rFonts w:ascii="Arial" w:hAnsi="Arial" w:cs="Arial"/>
                <w:sz w:val="20"/>
                <w:szCs w:val="20"/>
              </w:rPr>
            </w:pPr>
          </w:p>
        </w:tc>
      </w:tr>
      <w:tr w:rsidR="00B416FC" w:rsidRPr="007A6E8D" w14:paraId="63DE117F" w14:textId="3E10A515" w:rsidTr="00DF3DA0">
        <w:trPr>
          <w:trHeight w:val="976"/>
        </w:trPr>
        <w:tc>
          <w:tcPr>
            <w:tcW w:w="662" w:type="dxa"/>
            <w:vMerge w:val="restart"/>
          </w:tcPr>
          <w:p w14:paraId="342374BB" w14:textId="77777777" w:rsidR="00B416FC" w:rsidRPr="007A6E8D" w:rsidRDefault="00B416FC">
            <w:pPr>
              <w:rPr>
                <w:rFonts w:ascii="Arial" w:hAnsi="Arial" w:cs="Arial"/>
                <w:sz w:val="20"/>
                <w:szCs w:val="20"/>
              </w:rPr>
            </w:pPr>
            <w:r w:rsidRPr="007A6E8D">
              <w:rPr>
                <w:rFonts w:ascii="Arial" w:hAnsi="Arial" w:cs="Arial"/>
                <w:sz w:val="20"/>
                <w:szCs w:val="20"/>
              </w:rPr>
              <w:t>1.5.1</w:t>
            </w:r>
          </w:p>
          <w:p w14:paraId="3A9319A3" w14:textId="64DCBCB9" w:rsidR="00B416FC" w:rsidRPr="007A6E8D" w:rsidRDefault="00B416FC" w:rsidP="005E29BD">
            <w:pPr>
              <w:rPr>
                <w:rFonts w:ascii="Arial" w:hAnsi="Arial" w:cs="Arial"/>
                <w:sz w:val="20"/>
                <w:szCs w:val="20"/>
              </w:rPr>
            </w:pPr>
          </w:p>
        </w:tc>
        <w:tc>
          <w:tcPr>
            <w:tcW w:w="5552" w:type="dxa"/>
          </w:tcPr>
          <w:p w14:paraId="32C6856A" w14:textId="7E253D61" w:rsidR="00B416FC" w:rsidRPr="007A6E8D" w:rsidRDefault="00B416FC" w:rsidP="004B537C">
            <w:pPr>
              <w:autoSpaceDE w:val="0"/>
              <w:autoSpaceDN w:val="0"/>
              <w:adjustRightInd w:val="0"/>
              <w:rPr>
                <w:rFonts w:ascii="Arial" w:hAnsi="Arial" w:cs="Arial"/>
                <w:sz w:val="20"/>
                <w:szCs w:val="20"/>
              </w:rPr>
            </w:pPr>
            <w:r w:rsidRPr="007A6E8D">
              <w:rPr>
                <w:rFonts w:ascii="Arial" w:hAnsi="Arial" w:cs="Arial"/>
                <w:sz w:val="20"/>
                <w:szCs w:val="20"/>
              </w:rPr>
              <w:t>Added/amended</w:t>
            </w:r>
          </w:p>
          <w:p w14:paraId="411DE7F7" w14:textId="77777777" w:rsidR="00B416FC" w:rsidRPr="007A6E8D" w:rsidRDefault="00B416FC" w:rsidP="00EF57F0">
            <w:pPr>
              <w:autoSpaceDE w:val="0"/>
              <w:autoSpaceDN w:val="0"/>
              <w:adjustRightInd w:val="0"/>
              <w:spacing w:line="276" w:lineRule="auto"/>
              <w:rPr>
                <w:rFonts w:ascii="Arial" w:hAnsi="Arial" w:cs="Arial"/>
                <w:b/>
                <w:bCs/>
                <w:sz w:val="20"/>
                <w:szCs w:val="20"/>
                <w:highlight w:val="yellow"/>
              </w:rPr>
            </w:pPr>
            <w:r w:rsidRPr="007A6E8D">
              <w:rPr>
                <w:rFonts w:ascii="Arial" w:hAnsi="Arial" w:cs="Arial"/>
                <w:sz w:val="20"/>
                <w:szCs w:val="20"/>
              </w:rPr>
              <w:t xml:space="preserve">All staff will read and understand Part 1 of statutory guidance Keeping Children Safe in Education (2021). Those working directly with children will also read Annex B. </w:t>
            </w:r>
            <w:r w:rsidRPr="007A6E8D">
              <w:rPr>
                <w:rFonts w:ascii="Arial" w:hAnsi="Arial" w:cs="Arial"/>
                <w:b/>
                <w:bCs/>
                <w:sz w:val="20"/>
                <w:szCs w:val="20"/>
                <w:highlight w:val="yellow"/>
              </w:rPr>
              <w:t>[Those who do not work directly with children will have the option of reading Annex A instead – delete as appropriate]</w:t>
            </w:r>
          </w:p>
          <w:p w14:paraId="384B47C0" w14:textId="51CB4D3E" w:rsidR="00B416FC" w:rsidRPr="007A6E8D" w:rsidRDefault="00B416FC" w:rsidP="003856D0">
            <w:pPr>
              <w:pStyle w:val="ListParagraph"/>
              <w:numPr>
                <w:ilvl w:val="0"/>
                <w:numId w:val="2"/>
              </w:numPr>
              <w:autoSpaceDE w:val="0"/>
              <w:autoSpaceDN w:val="0"/>
              <w:adjustRightInd w:val="0"/>
              <w:rPr>
                <w:rFonts w:ascii="Arial" w:hAnsi="Arial" w:cs="Arial"/>
                <w:sz w:val="20"/>
                <w:szCs w:val="20"/>
              </w:rPr>
            </w:pPr>
          </w:p>
        </w:tc>
        <w:tc>
          <w:tcPr>
            <w:tcW w:w="3695" w:type="dxa"/>
          </w:tcPr>
          <w:p w14:paraId="3B0C59CE" w14:textId="3C498EFA" w:rsidR="00B416FC" w:rsidRPr="007A6E8D" w:rsidRDefault="00B416FC">
            <w:pPr>
              <w:rPr>
                <w:rFonts w:ascii="Arial" w:hAnsi="Arial" w:cs="Arial"/>
                <w:sz w:val="20"/>
                <w:szCs w:val="20"/>
              </w:rPr>
            </w:pPr>
            <w:r w:rsidRPr="007A6E8D">
              <w:rPr>
                <w:rFonts w:ascii="Arial" w:hAnsi="Arial" w:cs="Arial"/>
                <w:sz w:val="20"/>
                <w:szCs w:val="20"/>
              </w:rPr>
              <w:t xml:space="preserve">Updated to reflect structural changes in KSCIE 2021. </w:t>
            </w:r>
          </w:p>
        </w:tc>
        <w:tc>
          <w:tcPr>
            <w:tcW w:w="581" w:type="dxa"/>
          </w:tcPr>
          <w:p w14:paraId="1F99F26B" w14:textId="77777777" w:rsidR="00B416FC" w:rsidRPr="007A6E8D" w:rsidRDefault="00B416FC">
            <w:pPr>
              <w:rPr>
                <w:rFonts w:ascii="Arial" w:hAnsi="Arial" w:cs="Arial"/>
                <w:sz w:val="20"/>
                <w:szCs w:val="20"/>
              </w:rPr>
            </w:pPr>
          </w:p>
        </w:tc>
      </w:tr>
      <w:tr w:rsidR="00B416FC" w:rsidRPr="007A6E8D" w14:paraId="10FF22AE" w14:textId="60B4D34A" w:rsidTr="00DF3DA0">
        <w:trPr>
          <w:trHeight w:val="1644"/>
        </w:trPr>
        <w:tc>
          <w:tcPr>
            <w:tcW w:w="662" w:type="dxa"/>
            <w:vMerge/>
          </w:tcPr>
          <w:p w14:paraId="1648FBC2" w14:textId="62EFB3E7" w:rsidR="00B416FC" w:rsidRPr="007A6E8D" w:rsidRDefault="00B416FC">
            <w:pPr>
              <w:rPr>
                <w:rFonts w:ascii="Arial" w:hAnsi="Arial" w:cs="Arial"/>
                <w:sz w:val="20"/>
                <w:szCs w:val="20"/>
              </w:rPr>
            </w:pPr>
          </w:p>
        </w:tc>
        <w:tc>
          <w:tcPr>
            <w:tcW w:w="5552" w:type="dxa"/>
          </w:tcPr>
          <w:p w14:paraId="3E93D3EE" w14:textId="7DB8A672" w:rsidR="00B416FC" w:rsidRPr="007A6E8D" w:rsidRDefault="00B416FC" w:rsidP="004B537C">
            <w:pPr>
              <w:pStyle w:val="Default"/>
              <w:spacing w:line="276" w:lineRule="auto"/>
              <w:rPr>
                <w:sz w:val="20"/>
                <w:szCs w:val="20"/>
              </w:rPr>
            </w:pPr>
            <w:r w:rsidRPr="007A6E8D">
              <w:rPr>
                <w:sz w:val="20"/>
                <w:szCs w:val="20"/>
              </w:rPr>
              <w:t xml:space="preserve">Amended to include online safety. </w:t>
            </w:r>
          </w:p>
          <w:p w14:paraId="652707A6" w14:textId="77777777" w:rsidR="00B416FC" w:rsidRPr="007A6E8D" w:rsidRDefault="00B416FC" w:rsidP="00EF57F0">
            <w:pPr>
              <w:pStyle w:val="Default"/>
              <w:spacing w:line="276" w:lineRule="auto"/>
              <w:rPr>
                <w:sz w:val="20"/>
                <w:szCs w:val="20"/>
              </w:rPr>
            </w:pPr>
            <w:r w:rsidRPr="007A6E8D">
              <w:rPr>
                <w:sz w:val="20"/>
                <w:szCs w:val="20"/>
              </w:rPr>
              <w:t xml:space="preserve">Be clear as to the setting’s policy and procedures about </w:t>
            </w:r>
            <w:hyperlink w:anchor="_Respond_to_incidents" w:history="1">
              <w:r w:rsidRPr="007A6E8D">
                <w:rPr>
                  <w:rStyle w:val="Hyperlink"/>
                  <w:sz w:val="20"/>
                  <w:szCs w:val="20"/>
                </w:rPr>
                <w:t>peer on peer abuse</w:t>
              </w:r>
            </w:hyperlink>
            <w:r w:rsidRPr="007A6E8D">
              <w:rPr>
                <w:sz w:val="20"/>
                <w:szCs w:val="20"/>
              </w:rPr>
              <w:t xml:space="preserve">, children missing education and </w:t>
            </w:r>
            <w:hyperlink w:anchor="_2.9__Mental" w:history="1">
              <w:r w:rsidRPr="007A6E8D">
                <w:rPr>
                  <w:rStyle w:val="Hyperlink"/>
                  <w:sz w:val="20"/>
                  <w:szCs w:val="20"/>
                </w:rPr>
                <w:t>those requiring mental health support</w:t>
              </w:r>
            </w:hyperlink>
            <w:r w:rsidRPr="007A6E8D">
              <w:rPr>
                <w:sz w:val="20"/>
                <w:szCs w:val="20"/>
              </w:rPr>
              <w:t xml:space="preserve">, and the </w:t>
            </w:r>
            <w:hyperlink w:anchor="_2.10_Online_Safety" w:history="1">
              <w:r w:rsidRPr="007A6E8D">
                <w:rPr>
                  <w:rStyle w:val="Hyperlink"/>
                  <w:sz w:val="20"/>
                  <w:szCs w:val="20"/>
                </w:rPr>
                <w:t>impact of technology in relation to online safety</w:t>
              </w:r>
            </w:hyperlink>
            <w:r w:rsidRPr="007A6E8D">
              <w:rPr>
                <w:sz w:val="20"/>
                <w:szCs w:val="20"/>
              </w:rPr>
              <w:t xml:space="preserve">. </w:t>
            </w:r>
          </w:p>
          <w:p w14:paraId="08EEFE66" w14:textId="65210398" w:rsidR="00B416FC" w:rsidRPr="007A6E8D" w:rsidRDefault="00B416FC" w:rsidP="004B537C">
            <w:pPr>
              <w:autoSpaceDE w:val="0"/>
              <w:autoSpaceDN w:val="0"/>
              <w:adjustRightInd w:val="0"/>
              <w:rPr>
                <w:rFonts w:ascii="Arial" w:hAnsi="Arial" w:cs="Arial"/>
                <w:sz w:val="20"/>
                <w:szCs w:val="20"/>
              </w:rPr>
            </w:pPr>
          </w:p>
        </w:tc>
        <w:tc>
          <w:tcPr>
            <w:tcW w:w="3695" w:type="dxa"/>
          </w:tcPr>
          <w:p w14:paraId="53A23604" w14:textId="51FF69C6" w:rsidR="00B416FC" w:rsidRPr="007A6E8D" w:rsidRDefault="00B416FC">
            <w:pPr>
              <w:rPr>
                <w:rFonts w:ascii="Arial" w:hAnsi="Arial" w:cs="Arial"/>
                <w:sz w:val="20"/>
                <w:szCs w:val="20"/>
              </w:rPr>
            </w:pPr>
            <w:r w:rsidRPr="007A6E8D">
              <w:rPr>
                <w:rFonts w:ascii="Arial" w:hAnsi="Arial" w:cs="Arial"/>
                <w:sz w:val="20"/>
                <w:szCs w:val="20"/>
              </w:rPr>
              <w:t>Need to ensure profile of online safety is reflected in policy in line with change in profile in KSCIE 2021. New section Online Safety added in policy to reflect this (2.10)</w:t>
            </w:r>
          </w:p>
        </w:tc>
        <w:tc>
          <w:tcPr>
            <w:tcW w:w="581" w:type="dxa"/>
          </w:tcPr>
          <w:p w14:paraId="141AA822" w14:textId="77777777" w:rsidR="00B416FC" w:rsidRPr="007A6E8D" w:rsidRDefault="00B416FC">
            <w:pPr>
              <w:rPr>
                <w:rFonts w:ascii="Arial" w:hAnsi="Arial" w:cs="Arial"/>
                <w:sz w:val="20"/>
                <w:szCs w:val="20"/>
              </w:rPr>
            </w:pPr>
          </w:p>
        </w:tc>
      </w:tr>
      <w:tr w:rsidR="00B416FC" w:rsidRPr="007A6E8D" w14:paraId="5F6799ED" w14:textId="0CFE569F" w:rsidTr="00DF3DA0">
        <w:trPr>
          <w:trHeight w:val="2160"/>
        </w:trPr>
        <w:tc>
          <w:tcPr>
            <w:tcW w:w="662" w:type="dxa"/>
            <w:vMerge w:val="restart"/>
          </w:tcPr>
          <w:p w14:paraId="26FAB359" w14:textId="77777777" w:rsidR="00B416FC" w:rsidRPr="007A6E8D" w:rsidRDefault="00B416FC">
            <w:pPr>
              <w:rPr>
                <w:rFonts w:ascii="Arial" w:hAnsi="Arial" w:cs="Arial"/>
                <w:sz w:val="20"/>
                <w:szCs w:val="20"/>
              </w:rPr>
            </w:pPr>
            <w:r w:rsidRPr="007A6E8D">
              <w:rPr>
                <w:rFonts w:ascii="Arial" w:hAnsi="Arial" w:cs="Arial"/>
                <w:sz w:val="20"/>
                <w:szCs w:val="20"/>
              </w:rPr>
              <w:lastRenderedPageBreak/>
              <w:t>1.5.2</w:t>
            </w:r>
          </w:p>
          <w:p w14:paraId="13584DDC" w14:textId="4D715F64" w:rsidR="00B416FC" w:rsidRPr="007A6E8D" w:rsidRDefault="00B416FC" w:rsidP="00EB5078">
            <w:pPr>
              <w:rPr>
                <w:rFonts w:ascii="Arial" w:hAnsi="Arial" w:cs="Arial"/>
                <w:sz w:val="20"/>
                <w:szCs w:val="20"/>
              </w:rPr>
            </w:pPr>
          </w:p>
        </w:tc>
        <w:tc>
          <w:tcPr>
            <w:tcW w:w="5552" w:type="dxa"/>
          </w:tcPr>
          <w:p w14:paraId="76B17ADD" w14:textId="4E256071" w:rsidR="00B416FC" w:rsidRPr="007A6E8D" w:rsidRDefault="00B416FC" w:rsidP="00EF57F0">
            <w:pPr>
              <w:autoSpaceDE w:val="0"/>
              <w:autoSpaceDN w:val="0"/>
              <w:adjustRightInd w:val="0"/>
              <w:rPr>
                <w:rFonts w:ascii="Arial" w:hAnsi="Arial" w:cs="Arial"/>
                <w:sz w:val="20"/>
                <w:szCs w:val="20"/>
              </w:rPr>
            </w:pPr>
            <w:r w:rsidRPr="007A6E8D">
              <w:rPr>
                <w:rFonts w:ascii="Arial" w:hAnsi="Arial" w:cs="Arial"/>
                <w:sz w:val="20"/>
                <w:szCs w:val="20"/>
              </w:rPr>
              <w:t>Added paragraph</w:t>
            </w:r>
          </w:p>
          <w:p w14:paraId="3DAFBF26" w14:textId="039B44F7" w:rsidR="00B416FC" w:rsidRPr="007A6E8D" w:rsidRDefault="00B416FC" w:rsidP="00EF57F0">
            <w:pPr>
              <w:autoSpaceDE w:val="0"/>
              <w:autoSpaceDN w:val="0"/>
              <w:adjustRightInd w:val="0"/>
              <w:rPr>
                <w:rFonts w:ascii="Arial" w:hAnsi="Arial" w:cs="Arial"/>
                <w:sz w:val="20"/>
                <w:szCs w:val="20"/>
              </w:rPr>
            </w:pPr>
            <w:r w:rsidRPr="007A6E8D">
              <w:rPr>
                <w:rFonts w:ascii="Arial" w:hAnsi="Arial" w:cs="Arial"/>
                <w:bCs/>
                <w:sz w:val="20"/>
                <w:szCs w:val="20"/>
              </w:rPr>
              <w:t>The DSL works with the headteacher, and relevant strategic leads taking lead responsibility for promoting educational outcomes by knowing the welfare, safeguarding and child protection issues that learners in need are experiencing or have experienced, and identifying the impact that these issues might be having on learner’s attendance, engagement and achievement at school or college</w:t>
            </w:r>
          </w:p>
        </w:tc>
        <w:tc>
          <w:tcPr>
            <w:tcW w:w="3695" w:type="dxa"/>
          </w:tcPr>
          <w:p w14:paraId="1A44E08F" w14:textId="64B74C4E" w:rsidR="00B416FC" w:rsidRPr="007A6E8D" w:rsidRDefault="00B416FC">
            <w:pPr>
              <w:rPr>
                <w:rFonts w:ascii="Arial" w:hAnsi="Arial" w:cs="Arial"/>
                <w:sz w:val="20"/>
                <w:szCs w:val="20"/>
              </w:rPr>
            </w:pPr>
            <w:r w:rsidRPr="007A6E8D">
              <w:rPr>
                <w:rFonts w:ascii="Arial" w:hAnsi="Arial" w:cs="Arial"/>
                <w:sz w:val="20"/>
                <w:szCs w:val="20"/>
              </w:rPr>
              <w:t xml:space="preserve">To raise the profile of the changes in the role of the DSL and the need to raise educational outcomes for children with a social worker. It is likely that this will become a salient feature in future inspections. </w:t>
            </w:r>
          </w:p>
        </w:tc>
        <w:tc>
          <w:tcPr>
            <w:tcW w:w="581" w:type="dxa"/>
          </w:tcPr>
          <w:p w14:paraId="144DD98C" w14:textId="77777777" w:rsidR="00B416FC" w:rsidRPr="007A6E8D" w:rsidRDefault="00B416FC">
            <w:pPr>
              <w:rPr>
                <w:rFonts w:ascii="Arial" w:hAnsi="Arial" w:cs="Arial"/>
                <w:sz w:val="20"/>
                <w:szCs w:val="20"/>
              </w:rPr>
            </w:pPr>
          </w:p>
        </w:tc>
      </w:tr>
      <w:tr w:rsidR="00B416FC" w:rsidRPr="007A6E8D" w14:paraId="2AE45034" w14:textId="68D9A4BD" w:rsidTr="00DF3DA0">
        <w:trPr>
          <w:trHeight w:val="1229"/>
        </w:trPr>
        <w:tc>
          <w:tcPr>
            <w:tcW w:w="662" w:type="dxa"/>
            <w:vMerge/>
          </w:tcPr>
          <w:p w14:paraId="3C7AED59" w14:textId="359FE25E" w:rsidR="00B416FC" w:rsidRPr="007A6E8D" w:rsidRDefault="00B416FC" w:rsidP="00EB5078">
            <w:pPr>
              <w:rPr>
                <w:rFonts w:ascii="Arial" w:hAnsi="Arial" w:cs="Arial"/>
                <w:sz w:val="20"/>
                <w:szCs w:val="20"/>
              </w:rPr>
            </w:pPr>
          </w:p>
        </w:tc>
        <w:tc>
          <w:tcPr>
            <w:tcW w:w="5552" w:type="dxa"/>
          </w:tcPr>
          <w:p w14:paraId="06F76867" w14:textId="5BCF528F" w:rsidR="00B416FC" w:rsidRPr="007A6E8D" w:rsidRDefault="00B416FC" w:rsidP="00EF57F0">
            <w:pPr>
              <w:autoSpaceDE w:val="0"/>
              <w:autoSpaceDN w:val="0"/>
              <w:adjustRightInd w:val="0"/>
              <w:rPr>
                <w:rFonts w:ascii="Arial" w:hAnsi="Arial" w:cs="Arial"/>
                <w:sz w:val="20"/>
                <w:szCs w:val="20"/>
              </w:rPr>
            </w:pPr>
            <w:r w:rsidRPr="007A6E8D">
              <w:rPr>
                <w:rFonts w:ascii="Arial" w:hAnsi="Arial" w:cs="Arial"/>
                <w:sz w:val="20"/>
                <w:szCs w:val="20"/>
              </w:rPr>
              <w:t xml:space="preserve">Amended paragraph </w:t>
            </w:r>
          </w:p>
          <w:p w14:paraId="52F04952" w14:textId="206267F7" w:rsidR="00B416FC" w:rsidRPr="007A6E8D" w:rsidRDefault="00B416FC" w:rsidP="00EF57F0">
            <w:pPr>
              <w:pStyle w:val="Default"/>
              <w:spacing w:line="276" w:lineRule="auto"/>
              <w:rPr>
                <w:bCs/>
                <w:sz w:val="20"/>
                <w:szCs w:val="20"/>
              </w:rPr>
            </w:pPr>
            <w:r w:rsidRPr="007A6E8D">
              <w:rPr>
                <w:bCs/>
                <w:sz w:val="20"/>
                <w:szCs w:val="20"/>
              </w:rPr>
              <w:t>P</w:t>
            </w:r>
            <w:r w:rsidRPr="007A6E8D">
              <w:rPr>
                <w:bCs/>
                <w:sz w:val="20"/>
                <w:szCs w:val="20"/>
              </w:rPr>
              <w:t xml:space="preserve">rovide additional academic support or make reasonable adjustments to help children who have </w:t>
            </w:r>
            <w:r w:rsidRPr="007A6E8D">
              <w:rPr>
                <w:b/>
                <w:sz w:val="20"/>
                <w:szCs w:val="20"/>
              </w:rPr>
              <w:t>or have had</w:t>
            </w:r>
            <w:r w:rsidRPr="007A6E8D">
              <w:rPr>
                <w:bCs/>
                <w:sz w:val="20"/>
                <w:szCs w:val="20"/>
              </w:rPr>
              <w:t xml:space="preserve"> a social worker to reach their potential. </w:t>
            </w:r>
          </w:p>
        </w:tc>
        <w:tc>
          <w:tcPr>
            <w:tcW w:w="3695" w:type="dxa"/>
          </w:tcPr>
          <w:p w14:paraId="6739AE65" w14:textId="0DB00BB9" w:rsidR="00B416FC" w:rsidRPr="007A6E8D" w:rsidRDefault="00B416FC">
            <w:pPr>
              <w:rPr>
                <w:rFonts w:ascii="Arial" w:hAnsi="Arial" w:cs="Arial"/>
                <w:sz w:val="20"/>
                <w:szCs w:val="20"/>
              </w:rPr>
            </w:pPr>
            <w:r w:rsidRPr="007A6E8D">
              <w:rPr>
                <w:rFonts w:ascii="Arial" w:hAnsi="Arial" w:cs="Arial"/>
                <w:sz w:val="20"/>
                <w:szCs w:val="20"/>
              </w:rPr>
              <w:t xml:space="preserve">Reflect KCSIE new duties around the role of the DSL (Annex C). </w:t>
            </w:r>
          </w:p>
        </w:tc>
        <w:tc>
          <w:tcPr>
            <w:tcW w:w="581" w:type="dxa"/>
          </w:tcPr>
          <w:p w14:paraId="0091DD80" w14:textId="77777777" w:rsidR="00B416FC" w:rsidRPr="007A6E8D" w:rsidRDefault="00B416FC">
            <w:pPr>
              <w:rPr>
                <w:rFonts w:ascii="Arial" w:hAnsi="Arial" w:cs="Arial"/>
                <w:sz w:val="20"/>
                <w:szCs w:val="20"/>
              </w:rPr>
            </w:pPr>
          </w:p>
        </w:tc>
      </w:tr>
      <w:tr w:rsidR="00B416FC" w:rsidRPr="007A6E8D" w14:paraId="727FC81C" w14:textId="5D47481C" w:rsidTr="00DF3DA0">
        <w:trPr>
          <w:trHeight w:val="1430"/>
        </w:trPr>
        <w:tc>
          <w:tcPr>
            <w:tcW w:w="662" w:type="dxa"/>
            <w:vMerge/>
          </w:tcPr>
          <w:p w14:paraId="0AC36DDB" w14:textId="458C73B4" w:rsidR="00B416FC" w:rsidRPr="007A6E8D" w:rsidRDefault="00B416FC">
            <w:pPr>
              <w:rPr>
                <w:rFonts w:ascii="Arial" w:hAnsi="Arial" w:cs="Arial"/>
                <w:sz w:val="20"/>
                <w:szCs w:val="20"/>
              </w:rPr>
            </w:pPr>
          </w:p>
        </w:tc>
        <w:tc>
          <w:tcPr>
            <w:tcW w:w="5552" w:type="dxa"/>
          </w:tcPr>
          <w:p w14:paraId="15391737" w14:textId="61AC75AA" w:rsidR="00B416FC" w:rsidRPr="007A6E8D" w:rsidRDefault="00B416FC" w:rsidP="00EF57F0">
            <w:pPr>
              <w:autoSpaceDE w:val="0"/>
              <w:autoSpaceDN w:val="0"/>
              <w:adjustRightInd w:val="0"/>
              <w:rPr>
                <w:rFonts w:ascii="Arial" w:hAnsi="Arial" w:cs="Arial"/>
                <w:sz w:val="20"/>
                <w:szCs w:val="20"/>
              </w:rPr>
            </w:pPr>
            <w:r w:rsidRPr="007A6E8D">
              <w:rPr>
                <w:rFonts w:ascii="Arial" w:hAnsi="Arial" w:cs="Arial"/>
                <w:sz w:val="20"/>
                <w:szCs w:val="20"/>
              </w:rPr>
              <w:t>Amended</w:t>
            </w:r>
          </w:p>
          <w:p w14:paraId="065A1BDE" w14:textId="27BCE8BB" w:rsidR="00B416FC" w:rsidRPr="007A6E8D" w:rsidRDefault="00B416FC" w:rsidP="00EF57F0">
            <w:pPr>
              <w:autoSpaceDE w:val="0"/>
              <w:autoSpaceDN w:val="0"/>
              <w:adjustRightInd w:val="0"/>
              <w:rPr>
                <w:rFonts w:ascii="Arial" w:hAnsi="Arial" w:cs="Arial"/>
                <w:sz w:val="20"/>
                <w:szCs w:val="20"/>
              </w:rPr>
            </w:pPr>
            <w:r w:rsidRPr="007A6E8D">
              <w:rPr>
                <w:rFonts w:ascii="Arial" w:hAnsi="Arial" w:cs="Arial"/>
                <w:bCs/>
                <w:sz w:val="20"/>
                <w:szCs w:val="20"/>
              </w:rPr>
              <w:t>Ensure the successful transfer of the Safeguarding/Child Protection File when a learner moves on to a new setting within 5 days for in year transfer or the first 5 days of the start of a new term</w:t>
            </w:r>
          </w:p>
        </w:tc>
        <w:tc>
          <w:tcPr>
            <w:tcW w:w="3695" w:type="dxa"/>
          </w:tcPr>
          <w:p w14:paraId="49EBB4B1" w14:textId="345051C2" w:rsidR="00B416FC" w:rsidRPr="007A6E8D" w:rsidRDefault="00B416FC">
            <w:pPr>
              <w:rPr>
                <w:rFonts w:ascii="Arial" w:hAnsi="Arial" w:cs="Arial"/>
                <w:sz w:val="20"/>
                <w:szCs w:val="20"/>
              </w:rPr>
            </w:pPr>
            <w:r w:rsidRPr="007A6E8D">
              <w:rPr>
                <w:rFonts w:ascii="Arial" w:hAnsi="Arial" w:cs="Arial"/>
                <w:sz w:val="20"/>
                <w:szCs w:val="20"/>
              </w:rPr>
              <w:t xml:space="preserve">To reflect changes in KCSIE para 112 (part 2) and the Role of the DSL (Annex C). </w:t>
            </w:r>
          </w:p>
        </w:tc>
        <w:tc>
          <w:tcPr>
            <w:tcW w:w="581" w:type="dxa"/>
          </w:tcPr>
          <w:p w14:paraId="12A63716" w14:textId="77777777" w:rsidR="00B416FC" w:rsidRPr="007A6E8D" w:rsidRDefault="00B416FC">
            <w:pPr>
              <w:rPr>
                <w:rFonts w:ascii="Arial" w:hAnsi="Arial" w:cs="Arial"/>
                <w:sz w:val="20"/>
                <w:szCs w:val="20"/>
              </w:rPr>
            </w:pPr>
          </w:p>
        </w:tc>
      </w:tr>
      <w:tr w:rsidR="008C48E9" w:rsidRPr="007A6E8D" w14:paraId="49767A7C" w14:textId="15C06FFA" w:rsidTr="00DF3DA0">
        <w:trPr>
          <w:trHeight w:val="1094"/>
        </w:trPr>
        <w:tc>
          <w:tcPr>
            <w:tcW w:w="662" w:type="dxa"/>
            <w:vMerge w:val="restart"/>
          </w:tcPr>
          <w:p w14:paraId="517F3168" w14:textId="77777777" w:rsidR="008C48E9" w:rsidRPr="007A6E8D" w:rsidRDefault="008C48E9">
            <w:pPr>
              <w:rPr>
                <w:rFonts w:ascii="Arial" w:hAnsi="Arial" w:cs="Arial"/>
                <w:sz w:val="20"/>
                <w:szCs w:val="20"/>
              </w:rPr>
            </w:pPr>
            <w:r w:rsidRPr="007A6E8D">
              <w:rPr>
                <w:rFonts w:ascii="Arial" w:hAnsi="Arial" w:cs="Arial"/>
                <w:sz w:val="20"/>
                <w:szCs w:val="20"/>
              </w:rPr>
              <w:t>1.5.3</w:t>
            </w:r>
          </w:p>
          <w:p w14:paraId="46A0ECB0" w14:textId="55AD854A" w:rsidR="008C48E9" w:rsidRPr="007A6E8D" w:rsidRDefault="008C48E9" w:rsidP="00AF1D7E">
            <w:pPr>
              <w:rPr>
                <w:rFonts w:ascii="Arial" w:hAnsi="Arial" w:cs="Arial"/>
                <w:sz w:val="20"/>
                <w:szCs w:val="20"/>
              </w:rPr>
            </w:pPr>
          </w:p>
        </w:tc>
        <w:tc>
          <w:tcPr>
            <w:tcW w:w="5552" w:type="dxa"/>
          </w:tcPr>
          <w:p w14:paraId="7D8F1E5C" w14:textId="77777777" w:rsidR="008C48E9" w:rsidRPr="007A6E8D" w:rsidRDefault="008C48E9" w:rsidP="00EF57F0">
            <w:pPr>
              <w:pStyle w:val="Default"/>
              <w:spacing w:line="276" w:lineRule="auto"/>
              <w:rPr>
                <w:sz w:val="20"/>
                <w:szCs w:val="20"/>
              </w:rPr>
            </w:pPr>
            <w:r w:rsidRPr="007A6E8D">
              <w:rPr>
                <w:sz w:val="20"/>
                <w:szCs w:val="20"/>
              </w:rPr>
              <w:t>Amended</w:t>
            </w:r>
          </w:p>
          <w:p w14:paraId="24954B1F" w14:textId="425B2C02" w:rsidR="008C48E9" w:rsidRPr="007A6E8D" w:rsidRDefault="008C48E9" w:rsidP="00EF57F0">
            <w:pPr>
              <w:pStyle w:val="Default"/>
              <w:spacing w:line="276" w:lineRule="auto"/>
              <w:rPr>
                <w:bCs/>
                <w:sz w:val="20"/>
                <w:szCs w:val="20"/>
              </w:rPr>
            </w:pPr>
            <w:r w:rsidRPr="007A6E8D">
              <w:rPr>
                <w:bCs/>
                <w:sz w:val="20"/>
                <w:szCs w:val="20"/>
              </w:rPr>
              <w:t xml:space="preserve">Ensure that the DSL is an appropriate senior member of setting’s senior leadership team and ensure that they have adequate time, funding, training, </w:t>
            </w:r>
            <w:r w:rsidRPr="007A6E8D">
              <w:rPr>
                <w:bCs/>
                <w:sz w:val="20"/>
                <w:szCs w:val="20"/>
              </w:rPr>
              <w:t>resources,</w:t>
            </w:r>
            <w:r w:rsidRPr="007A6E8D">
              <w:rPr>
                <w:bCs/>
                <w:sz w:val="20"/>
                <w:szCs w:val="20"/>
              </w:rPr>
              <w:t xml:space="preserve"> and support to carry out their role effectively. </w:t>
            </w:r>
          </w:p>
          <w:p w14:paraId="26A4E465" w14:textId="0E6FBC75" w:rsidR="008C48E9" w:rsidRPr="007A6E8D" w:rsidRDefault="008C48E9" w:rsidP="00E01000">
            <w:pPr>
              <w:autoSpaceDE w:val="0"/>
              <w:autoSpaceDN w:val="0"/>
              <w:adjustRightInd w:val="0"/>
              <w:rPr>
                <w:rFonts w:ascii="Arial" w:hAnsi="Arial" w:cs="Arial"/>
                <w:sz w:val="20"/>
                <w:szCs w:val="20"/>
              </w:rPr>
            </w:pPr>
          </w:p>
        </w:tc>
        <w:tc>
          <w:tcPr>
            <w:tcW w:w="3695" w:type="dxa"/>
          </w:tcPr>
          <w:p w14:paraId="1EDAC2F9" w14:textId="235CACE3" w:rsidR="008C48E9" w:rsidRPr="007A6E8D" w:rsidRDefault="008C48E9">
            <w:pPr>
              <w:rPr>
                <w:rFonts w:ascii="Arial" w:hAnsi="Arial" w:cs="Arial"/>
                <w:sz w:val="20"/>
                <w:szCs w:val="20"/>
              </w:rPr>
            </w:pPr>
            <w:r w:rsidRPr="007A6E8D">
              <w:rPr>
                <w:rFonts w:ascii="Arial" w:hAnsi="Arial" w:cs="Arial"/>
                <w:sz w:val="20"/>
                <w:szCs w:val="20"/>
              </w:rPr>
              <w:t xml:space="preserve">To reflect the need for changes in KCSIE (part 2) and the Role of the DSL. </w:t>
            </w:r>
          </w:p>
        </w:tc>
        <w:tc>
          <w:tcPr>
            <w:tcW w:w="581" w:type="dxa"/>
          </w:tcPr>
          <w:p w14:paraId="12947847" w14:textId="77777777" w:rsidR="008C48E9" w:rsidRPr="007A6E8D" w:rsidRDefault="008C48E9">
            <w:pPr>
              <w:rPr>
                <w:rFonts w:ascii="Arial" w:hAnsi="Arial" w:cs="Arial"/>
                <w:sz w:val="20"/>
                <w:szCs w:val="20"/>
              </w:rPr>
            </w:pPr>
          </w:p>
        </w:tc>
      </w:tr>
      <w:tr w:rsidR="008C48E9" w:rsidRPr="007A6E8D" w14:paraId="3334308D" w14:textId="2DA21080" w:rsidTr="00DF3DA0">
        <w:trPr>
          <w:trHeight w:val="2160"/>
        </w:trPr>
        <w:tc>
          <w:tcPr>
            <w:tcW w:w="662" w:type="dxa"/>
            <w:vMerge/>
          </w:tcPr>
          <w:p w14:paraId="333594D9" w14:textId="23E820D7" w:rsidR="008C48E9" w:rsidRPr="007A6E8D" w:rsidRDefault="008C48E9">
            <w:pPr>
              <w:rPr>
                <w:rFonts w:ascii="Arial" w:hAnsi="Arial" w:cs="Arial"/>
                <w:sz w:val="20"/>
                <w:szCs w:val="20"/>
              </w:rPr>
            </w:pPr>
          </w:p>
        </w:tc>
        <w:tc>
          <w:tcPr>
            <w:tcW w:w="5552" w:type="dxa"/>
          </w:tcPr>
          <w:p w14:paraId="458BA14B" w14:textId="77777777" w:rsidR="008C48E9" w:rsidRPr="007A6E8D" w:rsidRDefault="008C48E9" w:rsidP="000A3046">
            <w:pPr>
              <w:autoSpaceDE w:val="0"/>
              <w:autoSpaceDN w:val="0"/>
              <w:adjustRightInd w:val="0"/>
              <w:rPr>
                <w:rFonts w:ascii="Arial" w:hAnsi="Arial" w:cs="Arial"/>
                <w:bCs/>
                <w:sz w:val="20"/>
                <w:szCs w:val="20"/>
              </w:rPr>
            </w:pPr>
            <w:r w:rsidRPr="007A6E8D">
              <w:rPr>
                <w:rFonts w:ascii="Arial" w:hAnsi="Arial" w:cs="Arial"/>
                <w:bCs/>
                <w:sz w:val="20"/>
                <w:szCs w:val="20"/>
              </w:rPr>
              <w:t>Amended</w:t>
            </w:r>
          </w:p>
          <w:p w14:paraId="299C0992" w14:textId="710AC745" w:rsidR="008C48E9" w:rsidRPr="007A6E8D" w:rsidRDefault="008C48E9" w:rsidP="000A3046">
            <w:pPr>
              <w:autoSpaceDE w:val="0"/>
              <w:autoSpaceDN w:val="0"/>
              <w:adjustRightInd w:val="0"/>
              <w:rPr>
                <w:rFonts w:ascii="Arial" w:hAnsi="Arial" w:cs="Arial"/>
                <w:sz w:val="20"/>
                <w:szCs w:val="20"/>
              </w:rPr>
            </w:pPr>
            <w:r w:rsidRPr="007A6E8D">
              <w:rPr>
                <w:rFonts w:ascii="Arial" w:hAnsi="Arial" w:cs="Arial"/>
                <w:bCs/>
                <w:sz w:val="20"/>
                <w:szCs w:val="20"/>
              </w:rPr>
              <w:t xml:space="preserve">Ensure that learners are taught about safeguarding on the curriculum including online safety in compliance with statutory guidance </w:t>
            </w:r>
            <w:hyperlink r:id="rId16" w:history="1">
              <w:r w:rsidRPr="007A6E8D">
                <w:rPr>
                  <w:rStyle w:val="Hyperlink"/>
                  <w:rFonts w:ascii="Arial" w:hAnsi="Arial" w:cs="Arial"/>
                  <w:bCs/>
                  <w:sz w:val="20"/>
                  <w:szCs w:val="20"/>
                </w:rPr>
                <w:t>Relationships and sex education (RSE) and health education - GOV.UK (www.gov.uk)</w:t>
              </w:r>
            </w:hyperlink>
            <w:r w:rsidRPr="007A6E8D">
              <w:rPr>
                <w:rFonts w:ascii="Arial" w:hAnsi="Arial" w:cs="Arial"/>
                <w:bCs/>
                <w:sz w:val="20"/>
                <w:szCs w:val="20"/>
              </w:rPr>
              <w:t xml:space="preserve"> and </w:t>
            </w:r>
            <w:r w:rsidRPr="007A6E8D">
              <w:rPr>
                <w:rFonts w:ascii="Arial" w:hAnsi="Arial" w:cs="Arial"/>
                <w:bCs/>
                <w:sz w:val="20"/>
                <w:szCs w:val="20"/>
                <w:highlight w:val="yellow"/>
              </w:rPr>
              <w:t>[Delete as appropriate]</w:t>
            </w:r>
            <w:r w:rsidRPr="007A6E8D">
              <w:rPr>
                <w:rFonts w:ascii="Arial" w:hAnsi="Arial" w:cs="Arial"/>
                <w:bCs/>
                <w:sz w:val="20"/>
                <w:szCs w:val="20"/>
              </w:rPr>
              <w:t xml:space="preserve"> </w:t>
            </w:r>
            <w:hyperlink w:history="1">
              <w:r w:rsidRPr="007A6E8D">
                <w:rPr>
                  <w:rStyle w:val="Hyperlink"/>
                  <w:rFonts w:ascii="Arial" w:hAnsi="Arial" w:cs="Arial"/>
                  <w:sz w:val="20"/>
                  <w:szCs w:val="20"/>
                </w:rPr>
                <w:t>Early years foundation stage (EYFS) statutory framework - GOV.UK (www.gov.uk)</w:t>
              </w:r>
            </w:hyperlink>
            <w:r w:rsidRPr="007A6E8D">
              <w:rPr>
                <w:rFonts w:ascii="Arial" w:hAnsi="Arial" w:cs="Arial"/>
                <w:bCs/>
                <w:sz w:val="20"/>
                <w:szCs w:val="20"/>
              </w:rPr>
              <w:t>.</w:t>
            </w:r>
          </w:p>
        </w:tc>
        <w:tc>
          <w:tcPr>
            <w:tcW w:w="3695" w:type="dxa"/>
          </w:tcPr>
          <w:p w14:paraId="6227FD7B" w14:textId="2E91EDC2" w:rsidR="008C48E9" w:rsidRPr="007A6E8D" w:rsidRDefault="008C48E9">
            <w:pPr>
              <w:rPr>
                <w:rFonts w:ascii="Arial" w:hAnsi="Arial" w:cs="Arial"/>
                <w:sz w:val="20"/>
                <w:szCs w:val="20"/>
              </w:rPr>
            </w:pPr>
            <w:r w:rsidRPr="007A6E8D">
              <w:rPr>
                <w:rFonts w:ascii="Arial" w:hAnsi="Arial" w:cs="Arial"/>
                <w:sz w:val="20"/>
                <w:szCs w:val="20"/>
              </w:rPr>
              <w:t xml:space="preserve">To reflect updates in guidance and differentiate which piece of legislation covers different phases. </w:t>
            </w:r>
          </w:p>
        </w:tc>
        <w:tc>
          <w:tcPr>
            <w:tcW w:w="581" w:type="dxa"/>
          </w:tcPr>
          <w:p w14:paraId="3D5FD006" w14:textId="77777777" w:rsidR="008C48E9" w:rsidRPr="007A6E8D" w:rsidRDefault="008C48E9">
            <w:pPr>
              <w:rPr>
                <w:rFonts w:ascii="Arial" w:hAnsi="Arial" w:cs="Arial"/>
                <w:sz w:val="20"/>
                <w:szCs w:val="20"/>
              </w:rPr>
            </w:pPr>
          </w:p>
        </w:tc>
      </w:tr>
      <w:tr w:rsidR="008C48E9" w:rsidRPr="007A6E8D" w14:paraId="11B4CF67" w14:textId="5FAEA6CA" w:rsidTr="00112BE7">
        <w:trPr>
          <w:trHeight w:val="3687"/>
        </w:trPr>
        <w:tc>
          <w:tcPr>
            <w:tcW w:w="662" w:type="dxa"/>
            <w:vMerge/>
          </w:tcPr>
          <w:p w14:paraId="1B72B74D" w14:textId="77777777" w:rsidR="008C48E9" w:rsidRPr="007A6E8D" w:rsidRDefault="008C48E9">
            <w:pPr>
              <w:rPr>
                <w:rFonts w:ascii="Arial" w:hAnsi="Arial" w:cs="Arial"/>
                <w:sz w:val="20"/>
                <w:szCs w:val="20"/>
              </w:rPr>
            </w:pPr>
          </w:p>
        </w:tc>
        <w:tc>
          <w:tcPr>
            <w:tcW w:w="5552" w:type="dxa"/>
          </w:tcPr>
          <w:p w14:paraId="3EFE4477" w14:textId="0F1BC9E2" w:rsidR="008C48E9" w:rsidRPr="007A6E8D" w:rsidRDefault="008C48E9" w:rsidP="000C6E0D">
            <w:pPr>
              <w:pStyle w:val="Default"/>
              <w:spacing w:line="276" w:lineRule="auto"/>
              <w:rPr>
                <w:bCs/>
                <w:sz w:val="20"/>
                <w:szCs w:val="20"/>
              </w:rPr>
            </w:pPr>
            <w:r w:rsidRPr="007A6E8D">
              <w:rPr>
                <w:bCs/>
                <w:sz w:val="20"/>
                <w:szCs w:val="20"/>
              </w:rPr>
              <w:t xml:space="preserve">Amended </w:t>
            </w:r>
          </w:p>
          <w:p w14:paraId="558AC88E" w14:textId="24A2B957" w:rsidR="008C48E9" w:rsidRPr="007A6E8D" w:rsidRDefault="008C48E9" w:rsidP="000C6E0D">
            <w:pPr>
              <w:pStyle w:val="Default"/>
              <w:spacing w:line="276" w:lineRule="auto"/>
              <w:rPr>
                <w:bCs/>
                <w:sz w:val="20"/>
                <w:szCs w:val="20"/>
              </w:rPr>
            </w:pPr>
            <w:r w:rsidRPr="007A6E8D">
              <w:rPr>
                <w:bCs/>
                <w:sz w:val="20"/>
                <w:szCs w:val="20"/>
              </w:rPr>
              <w:t xml:space="preserve">To ensure that </w:t>
            </w:r>
            <w:bookmarkStart w:id="0" w:name="_Hlk79143804"/>
            <w:r w:rsidRPr="007A6E8D">
              <w:rPr>
                <w:bCs/>
                <w:sz w:val="20"/>
                <w:szCs w:val="20"/>
              </w:rPr>
              <w:t xml:space="preserve">Teachers, including supply teachers, other </w:t>
            </w:r>
            <w:r w:rsidRPr="007A6E8D">
              <w:rPr>
                <w:bCs/>
                <w:sz w:val="20"/>
                <w:szCs w:val="20"/>
              </w:rPr>
              <w:t>staff,</w:t>
            </w:r>
            <w:r w:rsidRPr="007A6E8D">
              <w:rPr>
                <w:bCs/>
                <w:sz w:val="20"/>
                <w:szCs w:val="20"/>
              </w:rPr>
              <w:t xml:space="preserve"> volunteers and contractors</w:t>
            </w:r>
            <w:bookmarkEnd w:id="0"/>
            <w:r w:rsidRPr="007A6E8D">
              <w:rPr>
                <w:bCs/>
                <w:sz w:val="20"/>
                <w:szCs w:val="20"/>
              </w:rPr>
              <w:t xml:space="preserve"> have appropriate checks carried out in line with Part 3 of statutory guidance Keeping Children Safe </w:t>
            </w:r>
            <w:proofErr w:type="gramStart"/>
            <w:r w:rsidRPr="007A6E8D">
              <w:rPr>
                <w:bCs/>
                <w:sz w:val="20"/>
                <w:szCs w:val="20"/>
              </w:rPr>
              <w:t>In</w:t>
            </w:r>
            <w:proofErr w:type="gramEnd"/>
            <w:r w:rsidRPr="007A6E8D">
              <w:rPr>
                <w:bCs/>
                <w:sz w:val="20"/>
                <w:szCs w:val="20"/>
              </w:rPr>
              <w:t xml:space="preserve"> Education (2021).  </w:t>
            </w:r>
          </w:p>
          <w:p w14:paraId="11ACFA1A" w14:textId="77777777" w:rsidR="008C48E9" w:rsidRPr="007A6E8D" w:rsidRDefault="008C48E9" w:rsidP="000C6E0D">
            <w:pPr>
              <w:pStyle w:val="Default"/>
              <w:spacing w:line="276" w:lineRule="auto"/>
              <w:rPr>
                <w:bCs/>
                <w:sz w:val="20"/>
                <w:szCs w:val="20"/>
              </w:rPr>
            </w:pPr>
          </w:p>
          <w:p w14:paraId="1AEED047" w14:textId="3F9BE758" w:rsidR="008C48E9" w:rsidRPr="007A6E8D" w:rsidRDefault="008C48E9" w:rsidP="000A3046">
            <w:pPr>
              <w:pStyle w:val="Default"/>
              <w:spacing w:line="276" w:lineRule="auto"/>
              <w:rPr>
                <w:bCs/>
                <w:sz w:val="20"/>
                <w:szCs w:val="20"/>
              </w:rPr>
            </w:pPr>
            <w:r w:rsidRPr="007A6E8D">
              <w:rPr>
                <w:bCs/>
                <w:sz w:val="20"/>
                <w:szCs w:val="20"/>
              </w:rPr>
              <w:t xml:space="preserve">Ensure that there are procedures in place to manage safeguarding concerns or allegations </w:t>
            </w:r>
            <w:r w:rsidRPr="007A6E8D">
              <w:rPr>
                <w:bCs/>
                <w:sz w:val="20"/>
                <w:szCs w:val="20"/>
              </w:rPr>
              <w:t>against teachers</w:t>
            </w:r>
            <w:r w:rsidRPr="007A6E8D">
              <w:rPr>
                <w:bCs/>
                <w:sz w:val="20"/>
                <w:szCs w:val="20"/>
              </w:rPr>
              <w:t xml:space="preserve">, including supply teachers, other </w:t>
            </w:r>
            <w:r w:rsidRPr="007A6E8D">
              <w:rPr>
                <w:bCs/>
                <w:sz w:val="20"/>
                <w:szCs w:val="20"/>
              </w:rPr>
              <w:t>staff,</w:t>
            </w:r>
            <w:r w:rsidRPr="007A6E8D">
              <w:rPr>
                <w:bCs/>
                <w:sz w:val="20"/>
                <w:szCs w:val="20"/>
              </w:rPr>
              <w:t xml:space="preserve"> </w:t>
            </w:r>
            <w:proofErr w:type="gramStart"/>
            <w:r w:rsidRPr="007A6E8D">
              <w:rPr>
                <w:bCs/>
                <w:sz w:val="20"/>
                <w:szCs w:val="20"/>
              </w:rPr>
              <w:t>volunteers</w:t>
            </w:r>
            <w:proofErr w:type="gramEnd"/>
            <w:r w:rsidRPr="007A6E8D">
              <w:rPr>
                <w:bCs/>
                <w:sz w:val="20"/>
                <w:szCs w:val="20"/>
              </w:rPr>
              <w:t xml:space="preserve"> and contractors who may not be suitable to work with or pose a risk to children, this includes having a process to manage low level concerns</w:t>
            </w:r>
          </w:p>
        </w:tc>
        <w:tc>
          <w:tcPr>
            <w:tcW w:w="3695" w:type="dxa"/>
          </w:tcPr>
          <w:p w14:paraId="56B8FC53" w14:textId="068859D9" w:rsidR="008C48E9" w:rsidRPr="007A6E8D" w:rsidRDefault="008C48E9">
            <w:pPr>
              <w:rPr>
                <w:rFonts w:ascii="Arial" w:hAnsi="Arial" w:cs="Arial"/>
                <w:sz w:val="20"/>
                <w:szCs w:val="20"/>
              </w:rPr>
            </w:pPr>
            <w:r w:rsidRPr="007A6E8D">
              <w:rPr>
                <w:rFonts w:ascii="Arial" w:hAnsi="Arial" w:cs="Arial"/>
                <w:sz w:val="20"/>
                <w:szCs w:val="20"/>
              </w:rPr>
              <w:t>Added contractors to the list in line with KCSIE 2021</w:t>
            </w:r>
          </w:p>
        </w:tc>
        <w:tc>
          <w:tcPr>
            <w:tcW w:w="581" w:type="dxa"/>
          </w:tcPr>
          <w:p w14:paraId="4A418CC4" w14:textId="77777777" w:rsidR="008C48E9" w:rsidRPr="007A6E8D" w:rsidRDefault="008C48E9">
            <w:pPr>
              <w:rPr>
                <w:rFonts w:ascii="Arial" w:hAnsi="Arial" w:cs="Arial"/>
                <w:sz w:val="20"/>
                <w:szCs w:val="20"/>
              </w:rPr>
            </w:pPr>
          </w:p>
        </w:tc>
      </w:tr>
      <w:tr w:rsidR="008C48E9" w:rsidRPr="007A6E8D" w14:paraId="7B6BAC01" w14:textId="0543CB15" w:rsidTr="00DF3DA0">
        <w:trPr>
          <w:trHeight w:val="63"/>
        </w:trPr>
        <w:tc>
          <w:tcPr>
            <w:tcW w:w="662" w:type="dxa"/>
            <w:vMerge/>
          </w:tcPr>
          <w:p w14:paraId="1E862C99" w14:textId="77777777" w:rsidR="008C48E9" w:rsidRPr="007A6E8D" w:rsidRDefault="008C48E9">
            <w:pPr>
              <w:rPr>
                <w:rFonts w:ascii="Arial" w:hAnsi="Arial" w:cs="Arial"/>
                <w:sz w:val="20"/>
                <w:szCs w:val="20"/>
              </w:rPr>
            </w:pPr>
          </w:p>
        </w:tc>
        <w:tc>
          <w:tcPr>
            <w:tcW w:w="5552" w:type="dxa"/>
          </w:tcPr>
          <w:p w14:paraId="4592BF9E" w14:textId="496AEAB5" w:rsidR="008C48E9" w:rsidRPr="007A6E8D" w:rsidRDefault="008C48E9" w:rsidP="00313825">
            <w:pPr>
              <w:autoSpaceDE w:val="0"/>
              <w:autoSpaceDN w:val="0"/>
              <w:adjustRightInd w:val="0"/>
              <w:rPr>
                <w:rFonts w:ascii="Arial" w:hAnsi="Arial" w:cs="Arial"/>
                <w:sz w:val="20"/>
                <w:szCs w:val="20"/>
              </w:rPr>
            </w:pPr>
            <w:r w:rsidRPr="007A6E8D">
              <w:rPr>
                <w:rFonts w:ascii="Arial" w:hAnsi="Arial" w:cs="Arial"/>
                <w:sz w:val="20"/>
                <w:szCs w:val="20"/>
              </w:rPr>
              <w:t>Amended</w:t>
            </w:r>
          </w:p>
          <w:p w14:paraId="1C699964" w14:textId="328455DB" w:rsidR="008C48E9" w:rsidRPr="007A6E8D" w:rsidRDefault="008C48E9" w:rsidP="009C4365">
            <w:pPr>
              <w:pStyle w:val="Default"/>
              <w:numPr>
                <w:ilvl w:val="0"/>
                <w:numId w:val="2"/>
              </w:numPr>
              <w:spacing w:line="276" w:lineRule="auto"/>
              <w:rPr>
                <w:bCs/>
                <w:sz w:val="20"/>
                <w:szCs w:val="20"/>
              </w:rPr>
            </w:pPr>
            <w:r w:rsidRPr="007A6E8D">
              <w:rPr>
                <w:bCs/>
                <w:sz w:val="20"/>
                <w:szCs w:val="20"/>
              </w:rPr>
              <w:t xml:space="preserve">Ensure that systems are in place for </w:t>
            </w:r>
            <w:r w:rsidRPr="007A6E8D">
              <w:rPr>
                <w:bCs/>
                <w:sz w:val="20"/>
                <w:szCs w:val="20"/>
              </w:rPr>
              <w:t>learners</w:t>
            </w:r>
            <w:r w:rsidRPr="007A6E8D">
              <w:rPr>
                <w:bCs/>
                <w:sz w:val="20"/>
                <w:szCs w:val="20"/>
              </w:rPr>
              <w:t xml:space="preserve"> to effectively share a concern about a safeguarding issue they are experiencing</w:t>
            </w:r>
            <w:r w:rsidRPr="007A6E8D">
              <w:rPr>
                <w:bCs/>
                <w:sz w:val="20"/>
                <w:szCs w:val="20"/>
              </w:rPr>
              <w:t>,</w:t>
            </w:r>
            <w:r w:rsidRPr="007A6E8D">
              <w:rPr>
                <w:bCs/>
                <w:sz w:val="20"/>
                <w:szCs w:val="20"/>
              </w:rPr>
              <w:t xml:space="preserve"> express their views and give feedback. </w:t>
            </w:r>
          </w:p>
        </w:tc>
        <w:tc>
          <w:tcPr>
            <w:tcW w:w="3695" w:type="dxa"/>
          </w:tcPr>
          <w:p w14:paraId="1A2E4076" w14:textId="422F853B" w:rsidR="008C48E9" w:rsidRPr="007A6E8D" w:rsidRDefault="008C48E9">
            <w:pPr>
              <w:rPr>
                <w:rFonts w:ascii="Arial" w:hAnsi="Arial" w:cs="Arial"/>
                <w:sz w:val="20"/>
                <w:szCs w:val="20"/>
              </w:rPr>
            </w:pPr>
            <w:r w:rsidRPr="007A6E8D">
              <w:rPr>
                <w:rFonts w:ascii="Arial" w:hAnsi="Arial" w:cs="Arial"/>
                <w:sz w:val="20"/>
                <w:szCs w:val="20"/>
              </w:rPr>
              <w:t xml:space="preserve">To reflect the weight of changes added from the Ofsted review of sexual abuse and sexual harassment in schools. </w:t>
            </w:r>
          </w:p>
        </w:tc>
        <w:tc>
          <w:tcPr>
            <w:tcW w:w="581" w:type="dxa"/>
          </w:tcPr>
          <w:p w14:paraId="14D29795" w14:textId="77777777" w:rsidR="008C48E9" w:rsidRPr="007A6E8D" w:rsidRDefault="008C48E9">
            <w:pPr>
              <w:rPr>
                <w:rFonts w:ascii="Arial" w:hAnsi="Arial" w:cs="Arial"/>
                <w:sz w:val="20"/>
                <w:szCs w:val="20"/>
              </w:rPr>
            </w:pPr>
          </w:p>
        </w:tc>
      </w:tr>
      <w:tr w:rsidR="00C2335D" w:rsidRPr="007A6E8D" w14:paraId="7357B7C2" w14:textId="504A1ADB" w:rsidTr="00DF3DA0">
        <w:trPr>
          <w:trHeight w:val="1828"/>
        </w:trPr>
        <w:tc>
          <w:tcPr>
            <w:tcW w:w="662" w:type="dxa"/>
          </w:tcPr>
          <w:p w14:paraId="2DDB10E8" w14:textId="77777777" w:rsidR="00FE6F46" w:rsidRPr="007A6E8D" w:rsidRDefault="00FE6F46">
            <w:pPr>
              <w:rPr>
                <w:rFonts w:ascii="Arial" w:hAnsi="Arial" w:cs="Arial"/>
                <w:sz w:val="20"/>
                <w:szCs w:val="20"/>
              </w:rPr>
            </w:pPr>
          </w:p>
        </w:tc>
        <w:tc>
          <w:tcPr>
            <w:tcW w:w="5552" w:type="dxa"/>
          </w:tcPr>
          <w:p w14:paraId="351BEE4D" w14:textId="769FC3BF" w:rsidR="00FE6F46" w:rsidRPr="007A6E8D" w:rsidRDefault="00FE6F46" w:rsidP="009C4365">
            <w:pPr>
              <w:pStyle w:val="Default"/>
              <w:spacing w:line="276" w:lineRule="auto"/>
              <w:rPr>
                <w:bCs/>
                <w:sz w:val="20"/>
                <w:szCs w:val="20"/>
              </w:rPr>
            </w:pPr>
            <w:r w:rsidRPr="007A6E8D">
              <w:rPr>
                <w:bCs/>
                <w:sz w:val="20"/>
                <w:szCs w:val="20"/>
              </w:rPr>
              <w:t xml:space="preserve">Amended </w:t>
            </w:r>
          </w:p>
          <w:p w14:paraId="2B9EE22C" w14:textId="6AD9804D" w:rsidR="00FE6F46" w:rsidRPr="007A6E8D" w:rsidRDefault="00FE6F46" w:rsidP="009C4365">
            <w:pPr>
              <w:pStyle w:val="Default"/>
              <w:spacing w:line="276" w:lineRule="auto"/>
              <w:rPr>
                <w:bCs/>
                <w:sz w:val="20"/>
                <w:szCs w:val="20"/>
              </w:rPr>
            </w:pPr>
            <w:r w:rsidRPr="007A6E8D">
              <w:rPr>
                <w:bCs/>
                <w:sz w:val="20"/>
                <w:szCs w:val="20"/>
              </w:rPr>
              <w:t xml:space="preserve">Ensure that the setting has systems in place to prevent, identify and respond to </w:t>
            </w:r>
            <w:proofErr w:type="gramStart"/>
            <w:r w:rsidRPr="007A6E8D">
              <w:rPr>
                <w:bCs/>
                <w:sz w:val="20"/>
                <w:szCs w:val="20"/>
              </w:rPr>
              <w:t>peer on peer</w:t>
            </w:r>
            <w:proofErr w:type="gramEnd"/>
            <w:r w:rsidRPr="007A6E8D">
              <w:rPr>
                <w:bCs/>
                <w:sz w:val="20"/>
                <w:szCs w:val="20"/>
              </w:rPr>
              <w:t xml:space="preserve"> harm (including sexual abuse and sexual harassment) and mental health concerns, and review the effectiveness of the setting’s online safety practices.  </w:t>
            </w:r>
          </w:p>
          <w:p w14:paraId="482451A6" w14:textId="77777777" w:rsidR="00FE6F46" w:rsidRPr="007A6E8D" w:rsidRDefault="00FE6F46" w:rsidP="009C4365">
            <w:pPr>
              <w:autoSpaceDE w:val="0"/>
              <w:autoSpaceDN w:val="0"/>
              <w:adjustRightInd w:val="0"/>
              <w:rPr>
                <w:rFonts w:ascii="Arial" w:hAnsi="Arial" w:cs="Arial"/>
                <w:sz w:val="20"/>
                <w:szCs w:val="20"/>
              </w:rPr>
            </w:pPr>
          </w:p>
        </w:tc>
        <w:tc>
          <w:tcPr>
            <w:tcW w:w="3695" w:type="dxa"/>
          </w:tcPr>
          <w:p w14:paraId="345D1E14" w14:textId="3E02AD25" w:rsidR="00FE6F46" w:rsidRPr="007A6E8D" w:rsidRDefault="009C4365">
            <w:pPr>
              <w:rPr>
                <w:rFonts w:ascii="Arial" w:hAnsi="Arial" w:cs="Arial"/>
                <w:sz w:val="20"/>
                <w:szCs w:val="20"/>
              </w:rPr>
            </w:pPr>
            <w:r w:rsidRPr="007A6E8D">
              <w:rPr>
                <w:rFonts w:ascii="Arial" w:hAnsi="Arial" w:cs="Arial"/>
                <w:sz w:val="20"/>
                <w:szCs w:val="20"/>
              </w:rPr>
              <w:t xml:space="preserve">Added part to address weight of online safety in new version of KCSIE. </w:t>
            </w:r>
          </w:p>
        </w:tc>
        <w:tc>
          <w:tcPr>
            <w:tcW w:w="581" w:type="dxa"/>
          </w:tcPr>
          <w:p w14:paraId="45F535E6" w14:textId="77777777" w:rsidR="00FE6F46" w:rsidRPr="007A6E8D" w:rsidRDefault="00FE6F46">
            <w:pPr>
              <w:rPr>
                <w:rFonts w:ascii="Arial" w:hAnsi="Arial" w:cs="Arial"/>
                <w:sz w:val="20"/>
                <w:szCs w:val="20"/>
              </w:rPr>
            </w:pPr>
          </w:p>
        </w:tc>
      </w:tr>
      <w:tr w:rsidR="00EC5EAF" w:rsidRPr="007A6E8D" w14:paraId="089BFD29" w14:textId="6C7AF0E5" w:rsidTr="00DF3DA0">
        <w:trPr>
          <w:trHeight w:val="2160"/>
        </w:trPr>
        <w:tc>
          <w:tcPr>
            <w:tcW w:w="662" w:type="dxa"/>
            <w:vMerge w:val="restart"/>
          </w:tcPr>
          <w:p w14:paraId="0828BE95" w14:textId="66F90F70" w:rsidR="00EC5EAF" w:rsidRPr="007A6E8D" w:rsidRDefault="00EC5EAF">
            <w:pPr>
              <w:rPr>
                <w:rFonts w:ascii="Arial" w:hAnsi="Arial" w:cs="Arial"/>
                <w:sz w:val="20"/>
                <w:szCs w:val="20"/>
              </w:rPr>
            </w:pPr>
            <w:r w:rsidRPr="007A6E8D">
              <w:rPr>
                <w:rFonts w:ascii="Arial" w:hAnsi="Arial" w:cs="Arial"/>
                <w:sz w:val="20"/>
                <w:szCs w:val="20"/>
              </w:rPr>
              <w:t>1.6.3</w:t>
            </w:r>
          </w:p>
        </w:tc>
        <w:tc>
          <w:tcPr>
            <w:tcW w:w="5552" w:type="dxa"/>
          </w:tcPr>
          <w:p w14:paraId="1C9FD3FE" w14:textId="4388395A" w:rsidR="00EC5EAF" w:rsidRPr="007A6E8D" w:rsidRDefault="00EC5EAF" w:rsidP="003230AC">
            <w:pPr>
              <w:pStyle w:val="Default"/>
              <w:spacing w:line="276" w:lineRule="auto"/>
              <w:rPr>
                <w:sz w:val="20"/>
                <w:szCs w:val="20"/>
              </w:rPr>
            </w:pPr>
            <w:r w:rsidRPr="007A6E8D">
              <w:rPr>
                <w:sz w:val="20"/>
                <w:szCs w:val="20"/>
              </w:rPr>
              <w:t>Added</w:t>
            </w:r>
          </w:p>
          <w:p w14:paraId="1E24182C" w14:textId="39661D39" w:rsidR="00EC5EAF" w:rsidRPr="007A6E8D" w:rsidRDefault="00EC5EAF" w:rsidP="00D80DB8">
            <w:pPr>
              <w:pStyle w:val="Default"/>
              <w:spacing w:line="276" w:lineRule="auto"/>
              <w:rPr>
                <w:sz w:val="20"/>
                <w:szCs w:val="20"/>
              </w:rPr>
            </w:pPr>
            <w:r w:rsidRPr="007A6E8D">
              <w:rPr>
                <w:sz w:val="20"/>
                <w:szCs w:val="20"/>
              </w:rPr>
              <w:t xml:space="preserve">Members of the Senior Leadership Team must make themselves aware of and understand their role within the local safeguarding arrangements. This will ensure that those who have responsibility for the management of behaviour, inclusion, Special Educational Needs, </w:t>
            </w:r>
            <w:r w:rsidRPr="007A6E8D">
              <w:rPr>
                <w:sz w:val="20"/>
                <w:szCs w:val="20"/>
              </w:rPr>
              <w:t>attendance,</w:t>
            </w:r>
            <w:r w:rsidRPr="007A6E8D">
              <w:rPr>
                <w:sz w:val="20"/>
                <w:szCs w:val="20"/>
              </w:rPr>
              <w:t xml:space="preserve"> and exclusions will carry out their duties with a safeguarding consideration.</w:t>
            </w:r>
          </w:p>
        </w:tc>
        <w:tc>
          <w:tcPr>
            <w:tcW w:w="3695" w:type="dxa"/>
          </w:tcPr>
          <w:p w14:paraId="447FB695" w14:textId="77777777" w:rsidR="00EC5EAF" w:rsidRPr="007A6E8D" w:rsidRDefault="00EC5EAF">
            <w:pPr>
              <w:rPr>
                <w:rFonts w:ascii="Arial" w:hAnsi="Arial" w:cs="Arial"/>
                <w:sz w:val="20"/>
                <w:szCs w:val="20"/>
              </w:rPr>
            </w:pPr>
            <w:r w:rsidRPr="007A6E8D">
              <w:rPr>
                <w:rFonts w:ascii="Arial" w:hAnsi="Arial" w:cs="Arial"/>
                <w:sz w:val="20"/>
                <w:szCs w:val="20"/>
              </w:rPr>
              <w:t xml:space="preserve">To reflect the changes in the role of the DSL (annex C), additional duties in relation to increasing educational outcomes and to highlight duties in line with KCSIE, Part 2. </w:t>
            </w:r>
          </w:p>
          <w:p w14:paraId="69C012BE" w14:textId="4912BDA1" w:rsidR="00EC5EAF" w:rsidRPr="007A6E8D" w:rsidRDefault="00EC5EAF">
            <w:pPr>
              <w:rPr>
                <w:rFonts w:ascii="Arial" w:hAnsi="Arial" w:cs="Arial"/>
                <w:sz w:val="20"/>
                <w:szCs w:val="20"/>
              </w:rPr>
            </w:pPr>
            <w:r w:rsidRPr="007A6E8D">
              <w:rPr>
                <w:rFonts w:ascii="Arial" w:hAnsi="Arial" w:cs="Arial"/>
                <w:sz w:val="20"/>
                <w:szCs w:val="20"/>
              </w:rPr>
              <w:t xml:space="preserve">This also reflects learning from local statutory reviews. </w:t>
            </w:r>
          </w:p>
        </w:tc>
        <w:tc>
          <w:tcPr>
            <w:tcW w:w="581" w:type="dxa"/>
          </w:tcPr>
          <w:p w14:paraId="437872A3" w14:textId="77777777" w:rsidR="00EC5EAF" w:rsidRPr="007A6E8D" w:rsidRDefault="00EC5EAF">
            <w:pPr>
              <w:rPr>
                <w:rFonts w:ascii="Arial" w:hAnsi="Arial" w:cs="Arial"/>
                <w:sz w:val="20"/>
                <w:szCs w:val="20"/>
              </w:rPr>
            </w:pPr>
          </w:p>
        </w:tc>
      </w:tr>
      <w:tr w:rsidR="00172761" w:rsidRPr="007A6E8D" w14:paraId="5EC66114" w14:textId="51DB58F4" w:rsidTr="00DF3DA0">
        <w:trPr>
          <w:trHeight w:val="1030"/>
        </w:trPr>
        <w:tc>
          <w:tcPr>
            <w:tcW w:w="662" w:type="dxa"/>
            <w:vMerge/>
          </w:tcPr>
          <w:p w14:paraId="4C10117B" w14:textId="77777777" w:rsidR="00172761" w:rsidRPr="007A6E8D" w:rsidRDefault="00172761">
            <w:pPr>
              <w:rPr>
                <w:rFonts w:ascii="Arial" w:hAnsi="Arial" w:cs="Arial"/>
                <w:sz w:val="20"/>
                <w:szCs w:val="20"/>
              </w:rPr>
            </w:pPr>
          </w:p>
        </w:tc>
        <w:tc>
          <w:tcPr>
            <w:tcW w:w="5552" w:type="dxa"/>
          </w:tcPr>
          <w:p w14:paraId="26ED3454" w14:textId="45ECC65F" w:rsidR="00172761" w:rsidRPr="007A6E8D" w:rsidRDefault="00172761" w:rsidP="00EC5EAF">
            <w:pPr>
              <w:pStyle w:val="Default"/>
              <w:spacing w:line="276" w:lineRule="auto"/>
              <w:rPr>
                <w:sz w:val="20"/>
                <w:szCs w:val="20"/>
              </w:rPr>
            </w:pPr>
            <w:r w:rsidRPr="007A6E8D">
              <w:rPr>
                <w:sz w:val="20"/>
                <w:szCs w:val="20"/>
              </w:rPr>
              <w:t>Amended</w:t>
            </w:r>
          </w:p>
          <w:p w14:paraId="4DFDA2CA" w14:textId="36AA98F1" w:rsidR="00172761" w:rsidRPr="007A6E8D" w:rsidRDefault="00172761" w:rsidP="00EC5EAF">
            <w:pPr>
              <w:pStyle w:val="Default"/>
              <w:spacing w:line="276" w:lineRule="auto"/>
              <w:rPr>
                <w:sz w:val="20"/>
                <w:szCs w:val="20"/>
              </w:rPr>
            </w:pPr>
            <w:r w:rsidRPr="007A6E8D">
              <w:rPr>
                <w:sz w:val="20"/>
                <w:szCs w:val="20"/>
              </w:rPr>
              <w:t>Training around safeguarding topics in Annex B (including online safety) will be integrated, aligned, and considered as part of a whole school safeguarding approach.</w:t>
            </w:r>
          </w:p>
          <w:p w14:paraId="1F7B75AD" w14:textId="77777777" w:rsidR="00172761" w:rsidRPr="007A6E8D" w:rsidRDefault="00172761" w:rsidP="000A06B3">
            <w:pPr>
              <w:pStyle w:val="ListParagraph"/>
              <w:autoSpaceDE w:val="0"/>
              <w:autoSpaceDN w:val="0"/>
              <w:adjustRightInd w:val="0"/>
              <w:ind w:left="410"/>
              <w:rPr>
                <w:rFonts w:ascii="Arial" w:hAnsi="Arial" w:cs="Arial"/>
                <w:sz w:val="20"/>
                <w:szCs w:val="20"/>
              </w:rPr>
            </w:pPr>
          </w:p>
        </w:tc>
        <w:tc>
          <w:tcPr>
            <w:tcW w:w="3695" w:type="dxa"/>
            <w:vMerge w:val="restart"/>
          </w:tcPr>
          <w:p w14:paraId="5E5E328E" w14:textId="0E92D2BB" w:rsidR="00172761" w:rsidRPr="007A6E8D" w:rsidRDefault="00172761">
            <w:pPr>
              <w:rPr>
                <w:rFonts w:ascii="Arial" w:hAnsi="Arial" w:cs="Arial"/>
                <w:sz w:val="20"/>
                <w:szCs w:val="20"/>
              </w:rPr>
            </w:pPr>
            <w:r w:rsidRPr="007A6E8D">
              <w:rPr>
                <w:rFonts w:ascii="Arial" w:hAnsi="Arial" w:cs="Arial"/>
                <w:sz w:val="20"/>
                <w:szCs w:val="20"/>
              </w:rPr>
              <w:t xml:space="preserve">Adjusted to reflect discourse and changes to KCSIE. </w:t>
            </w:r>
          </w:p>
        </w:tc>
        <w:tc>
          <w:tcPr>
            <w:tcW w:w="581" w:type="dxa"/>
          </w:tcPr>
          <w:p w14:paraId="66F057FD" w14:textId="77777777" w:rsidR="00172761" w:rsidRPr="007A6E8D" w:rsidRDefault="00172761">
            <w:pPr>
              <w:rPr>
                <w:rFonts w:ascii="Arial" w:hAnsi="Arial" w:cs="Arial"/>
                <w:sz w:val="20"/>
                <w:szCs w:val="20"/>
              </w:rPr>
            </w:pPr>
          </w:p>
        </w:tc>
      </w:tr>
      <w:tr w:rsidR="00172761" w:rsidRPr="007A6E8D" w14:paraId="46EEE5DD" w14:textId="4774639D" w:rsidTr="00DF3DA0">
        <w:trPr>
          <w:trHeight w:val="1714"/>
        </w:trPr>
        <w:tc>
          <w:tcPr>
            <w:tcW w:w="662" w:type="dxa"/>
            <w:vMerge w:val="restart"/>
          </w:tcPr>
          <w:p w14:paraId="20499F12" w14:textId="36D70936" w:rsidR="00172761" w:rsidRPr="007A6E8D" w:rsidRDefault="00172761">
            <w:pPr>
              <w:rPr>
                <w:rFonts w:ascii="Arial" w:hAnsi="Arial" w:cs="Arial"/>
                <w:sz w:val="20"/>
                <w:szCs w:val="20"/>
              </w:rPr>
            </w:pPr>
            <w:r w:rsidRPr="007A6E8D">
              <w:rPr>
                <w:rFonts w:ascii="Arial" w:hAnsi="Arial" w:cs="Arial"/>
                <w:sz w:val="20"/>
                <w:szCs w:val="20"/>
              </w:rPr>
              <w:t>1.7</w:t>
            </w:r>
          </w:p>
        </w:tc>
        <w:tc>
          <w:tcPr>
            <w:tcW w:w="5552" w:type="dxa"/>
          </w:tcPr>
          <w:p w14:paraId="31F46C61" w14:textId="77777777" w:rsidR="00172761" w:rsidRPr="007A6E8D" w:rsidRDefault="00172761" w:rsidP="0073721C">
            <w:pPr>
              <w:autoSpaceDE w:val="0"/>
              <w:autoSpaceDN w:val="0"/>
              <w:adjustRightInd w:val="0"/>
              <w:rPr>
                <w:rFonts w:ascii="Arial" w:hAnsi="Arial" w:cs="Arial"/>
                <w:sz w:val="20"/>
                <w:szCs w:val="20"/>
              </w:rPr>
            </w:pPr>
            <w:r w:rsidRPr="007A6E8D">
              <w:rPr>
                <w:rFonts w:ascii="Arial" w:hAnsi="Arial" w:cs="Arial"/>
                <w:sz w:val="20"/>
                <w:szCs w:val="20"/>
              </w:rPr>
              <w:t>Added</w:t>
            </w:r>
          </w:p>
          <w:p w14:paraId="436830A8" w14:textId="6501F314" w:rsidR="00172761" w:rsidRPr="007A6E8D" w:rsidRDefault="00172761" w:rsidP="0073721C">
            <w:pPr>
              <w:autoSpaceDE w:val="0"/>
              <w:autoSpaceDN w:val="0"/>
              <w:adjustRightInd w:val="0"/>
              <w:rPr>
                <w:rFonts w:ascii="Arial" w:hAnsi="Arial" w:cs="Arial"/>
                <w:sz w:val="20"/>
                <w:szCs w:val="20"/>
              </w:rPr>
            </w:pPr>
            <w:r w:rsidRPr="007A6E8D">
              <w:rPr>
                <w:rFonts w:ascii="Arial" w:hAnsi="Arial" w:cs="Arial"/>
                <w:bCs/>
                <w:sz w:val="20"/>
                <w:szCs w:val="20"/>
              </w:rPr>
              <w:t>We recognise</w:t>
            </w:r>
            <w:r w:rsidRPr="007A6E8D">
              <w:rPr>
                <w:rFonts w:ascii="Arial" w:hAnsi="Arial" w:cs="Arial"/>
                <w:sz w:val="20"/>
                <w:szCs w:val="20"/>
              </w:rPr>
              <w:t xml:space="preserve"> that a one size fits all approach may not be appropriate for all children, and a more personalised or contextualised approach for more vulnerable </w:t>
            </w:r>
            <w:r w:rsidRPr="007A6E8D">
              <w:rPr>
                <w:rFonts w:ascii="Arial" w:hAnsi="Arial" w:cs="Arial"/>
                <w:sz w:val="20"/>
                <w:szCs w:val="20"/>
              </w:rPr>
              <w:t>learners</w:t>
            </w:r>
            <w:r w:rsidRPr="007A6E8D">
              <w:rPr>
                <w:rFonts w:ascii="Arial" w:hAnsi="Arial" w:cs="Arial"/>
                <w:sz w:val="20"/>
                <w:szCs w:val="20"/>
              </w:rPr>
              <w:t>, victims of abuse and some SEND children might be needed.</w:t>
            </w:r>
          </w:p>
        </w:tc>
        <w:tc>
          <w:tcPr>
            <w:tcW w:w="3695" w:type="dxa"/>
            <w:vMerge/>
          </w:tcPr>
          <w:p w14:paraId="0F1F82F0" w14:textId="77777777" w:rsidR="00172761" w:rsidRPr="007A6E8D" w:rsidRDefault="00172761">
            <w:pPr>
              <w:rPr>
                <w:rFonts w:ascii="Arial" w:hAnsi="Arial" w:cs="Arial"/>
                <w:sz w:val="20"/>
                <w:szCs w:val="20"/>
              </w:rPr>
            </w:pPr>
          </w:p>
        </w:tc>
        <w:tc>
          <w:tcPr>
            <w:tcW w:w="581" w:type="dxa"/>
          </w:tcPr>
          <w:p w14:paraId="571E6A75" w14:textId="77777777" w:rsidR="00172761" w:rsidRPr="007A6E8D" w:rsidRDefault="00172761">
            <w:pPr>
              <w:rPr>
                <w:rFonts w:ascii="Arial" w:hAnsi="Arial" w:cs="Arial"/>
                <w:sz w:val="20"/>
                <w:szCs w:val="20"/>
              </w:rPr>
            </w:pPr>
          </w:p>
        </w:tc>
      </w:tr>
      <w:tr w:rsidR="00172761" w:rsidRPr="007A6E8D" w14:paraId="263C1B4B" w14:textId="5DF9A542" w:rsidTr="00DF3DA0">
        <w:trPr>
          <w:trHeight w:val="1803"/>
        </w:trPr>
        <w:tc>
          <w:tcPr>
            <w:tcW w:w="662" w:type="dxa"/>
            <w:vMerge/>
          </w:tcPr>
          <w:p w14:paraId="6BAAD963" w14:textId="77777777" w:rsidR="00172761" w:rsidRPr="007A6E8D" w:rsidRDefault="00172761">
            <w:pPr>
              <w:rPr>
                <w:rFonts w:ascii="Arial" w:hAnsi="Arial" w:cs="Arial"/>
                <w:sz w:val="20"/>
                <w:szCs w:val="20"/>
              </w:rPr>
            </w:pPr>
          </w:p>
        </w:tc>
        <w:tc>
          <w:tcPr>
            <w:tcW w:w="5552" w:type="dxa"/>
          </w:tcPr>
          <w:p w14:paraId="372033E3" w14:textId="60362DF0" w:rsidR="00172761" w:rsidRPr="007A6E8D" w:rsidRDefault="00172761" w:rsidP="00172761">
            <w:pPr>
              <w:autoSpaceDE w:val="0"/>
              <w:autoSpaceDN w:val="0"/>
              <w:adjustRightInd w:val="0"/>
              <w:rPr>
                <w:rFonts w:ascii="Arial" w:hAnsi="Arial" w:cs="Arial"/>
                <w:sz w:val="20"/>
                <w:szCs w:val="20"/>
              </w:rPr>
            </w:pPr>
            <w:r w:rsidRPr="007A6E8D">
              <w:rPr>
                <w:rFonts w:ascii="Arial" w:hAnsi="Arial" w:cs="Arial"/>
                <w:sz w:val="20"/>
                <w:szCs w:val="20"/>
              </w:rPr>
              <w:t xml:space="preserve">Amended </w:t>
            </w:r>
          </w:p>
          <w:p w14:paraId="1462ACE5" w14:textId="0B137F54" w:rsidR="00172761" w:rsidRPr="007A6E8D" w:rsidRDefault="00172761" w:rsidP="00172761">
            <w:pPr>
              <w:autoSpaceDE w:val="0"/>
              <w:autoSpaceDN w:val="0"/>
              <w:adjustRightInd w:val="0"/>
              <w:spacing w:line="276" w:lineRule="auto"/>
              <w:rPr>
                <w:rFonts w:ascii="Arial" w:hAnsi="Arial" w:cs="Arial"/>
                <w:bCs/>
                <w:sz w:val="20"/>
                <w:szCs w:val="20"/>
                <w:highlight w:val="yellow"/>
              </w:rPr>
            </w:pPr>
            <w:r w:rsidRPr="007A6E8D">
              <w:rPr>
                <w:rFonts w:ascii="Arial" w:hAnsi="Arial" w:cs="Arial"/>
                <w:bCs/>
                <w:sz w:val="20"/>
                <w:szCs w:val="20"/>
              </w:rPr>
              <w:t xml:space="preserve">Working within statutory guidance in respect to </w:t>
            </w:r>
            <w:hyperlink r:id="rId17" w:history="1">
              <w:r w:rsidRPr="007A6E8D">
                <w:rPr>
                  <w:rFonts w:ascii="Arial" w:hAnsi="Arial" w:cs="Arial"/>
                  <w:color w:val="0000FF"/>
                  <w:sz w:val="20"/>
                  <w:szCs w:val="20"/>
                  <w:u w:val="single"/>
                </w:rPr>
                <w:t>Relationships and sex education (RSE) and health education - GOV.UK (www.gov.uk)</w:t>
              </w:r>
            </w:hyperlink>
            <w:r w:rsidRPr="007A6E8D">
              <w:rPr>
                <w:rFonts w:ascii="Arial" w:hAnsi="Arial" w:cs="Arial"/>
                <w:bCs/>
                <w:sz w:val="20"/>
                <w:szCs w:val="20"/>
              </w:rPr>
              <w:t xml:space="preserve">; and </w:t>
            </w:r>
            <w:hyperlink r:id="rId18" w:history="1">
              <w:r w:rsidRPr="007A6E8D">
                <w:rPr>
                  <w:rStyle w:val="Hyperlink"/>
                  <w:rFonts w:ascii="Arial" w:hAnsi="Arial" w:cs="Arial"/>
                  <w:sz w:val="20"/>
                  <w:szCs w:val="20"/>
                </w:rPr>
                <w:t>Early years foundation stage (EYFS) statutory framework - GOV.UK (www.gov.uk)</w:t>
              </w:r>
            </w:hyperlink>
            <w:r w:rsidRPr="007A6E8D">
              <w:rPr>
                <w:rFonts w:ascii="Arial" w:hAnsi="Arial" w:cs="Arial"/>
                <w:sz w:val="20"/>
                <w:szCs w:val="20"/>
              </w:rPr>
              <w:t xml:space="preserve"> </w:t>
            </w:r>
            <w:r w:rsidRPr="007A6E8D">
              <w:rPr>
                <w:rFonts w:ascii="Arial" w:hAnsi="Arial" w:cs="Arial"/>
                <w:sz w:val="20"/>
                <w:szCs w:val="20"/>
                <w:highlight w:val="yellow"/>
              </w:rPr>
              <w:t>[Delete as appropriate]</w:t>
            </w:r>
          </w:p>
        </w:tc>
        <w:tc>
          <w:tcPr>
            <w:tcW w:w="3695" w:type="dxa"/>
          </w:tcPr>
          <w:p w14:paraId="288F8DB5" w14:textId="5A8D84E0" w:rsidR="00172761" w:rsidRPr="007A6E8D" w:rsidRDefault="00172761">
            <w:pPr>
              <w:rPr>
                <w:rFonts w:ascii="Arial" w:hAnsi="Arial" w:cs="Arial"/>
                <w:sz w:val="20"/>
                <w:szCs w:val="20"/>
              </w:rPr>
            </w:pPr>
            <w:r w:rsidRPr="007A6E8D">
              <w:rPr>
                <w:rFonts w:ascii="Arial" w:hAnsi="Arial" w:cs="Arial"/>
                <w:sz w:val="20"/>
                <w:szCs w:val="20"/>
              </w:rPr>
              <w:t>to include</w:t>
            </w:r>
            <w:r w:rsidRPr="007A6E8D">
              <w:rPr>
                <w:rFonts w:ascii="Arial" w:hAnsi="Arial" w:cs="Arial"/>
                <w:sz w:val="20"/>
                <w:szCs w:val="20"/>
              </w:rPr>
              <w:t xml:space="preserve"> reference </w:t>
            </w:r>
            <w:r w:rsidR="002C1176" w:rsidRPr="007A6E8D">
              <w:rPr>
                <w:rFonts w:ascii="Arial" w:hAnsi="Arial" w:cs="Arial"/>
                <w:sz w:val="20"/>
                <w:szCs w:val="20"/>
              </w:rPr>
              <w:t>to relevant</w:t>
            </w:r>
            <w:r w:rsidRPr="007A6E8D">
              <w:rPr>
                <w:rFonts w:ascii="Arial" w:hAnsi="Arial" w:cs="Arial"/>
                <w:sz w:val="20"/>
                <w:szCs w:val="20"/>
              </w:rPr>
              <w:t xml:space="preserve"> documents.</w:t>
            </w:r>
          </w:p>
        </w:tc>
        <w:tc>
          <w:tcPr>
            <w:tcW w:w="581" w:type="dxa"/>
          </w:tcPr>
          <w:p w14:paraId="4D45D015" w14:textId="77777777" w:rsidR="00172761" w:rsidRPr="007A6E8D" w:rsidRDefault="00172761">
            <w:pPr>
              <w:rPr>
                <w:rFonts w:ascii="Arial" w:hAnsi="Arial" w:cs="Arial"/>
                <w:sz w:val="20"/>
                <w:szCs w:val="20"/>
              </w:rPr>
            </w:pPr>
          </w:p>
        </w:tc>
      </w:tr>
      <w:tr w:rsidR="00C2335D" w:rsidRPr="007A6E8D" w14:paraId="6E40AB4E" w14:textId="63BB07B5" w:rsidTr="00DF3DA0">
        <w:trPr>
          <w:trHeight w:val="604"/>
        </w:trPr>
        <w:tc>
          <w:tcPr>
            <w:tcW w:w="662" w:type="dxa"/>
          </w:tcPr>
          <w:p w14:paraId="6174E0C6" w14:textId="2108B2C2" w:rsidR="00FE6F46" w:rsidRPr="007A6E8D" w:rsidRDefault="00FE6F46">
            <w:pPr>
              <w:rPr>
                <w:rFonts w:ascii="Arial" w:hAnsi="Arial" w:cs="Arial"/>
                <w:sz w:val="20"/>
                <w:szCs w:val="20"/>
              </w:rPr>
            </w:pPr>
            <w:r w:rsidRPr="007A6E8D">
              <w:rPr>
                <w:rFonts w:ascii="Arial" w:hAnsi="Arial" w:cs="Arial"/>
                <w:sz w:val="20"/>
                <w:szCs w:val="20"/>
              </w:rPr>
              <w:t>1.9</w:t>
            </w:r>
          </w:p>
        </w:tc>
        <w:tc>
          <w:tcPr>
            <w:tcW w:w="5552" w:type="dxa"/>
          </w:tcPr>
          <w:p w14:paraId="25ACD700" w14:textId="77777777" w:rsidR="00A135AF" w:rsidRPr="007A6E8D" w:rsidRDefault="00FE6F46" w:rsidP="00DA1D57">
            <w:pPr>
              <w:autoSpaceDE w:val="0"/>
              <w:autoSpaceDN w:val="0"/>
              <w:adjustRightInd w:val="0"/>
              <w:rPr>
                <w:rFonts w:ascii="Arial" w:hAnsi="Arial" w:cs="Arial"/>
                <w:sz w:val="20"/>
                <w:szCs w:val="20"/>
              </w:rPr>
            </w:pPr>
            <w:r w:rsidRPr="007A6E8D">
              <w:rPr>
                <w:rFonts w:ascii="Arial" w:hAnsi="Arial" w:cs="Arial"/>
                <w:sz w:val="20"/>
                <w:szCs w:val="20"/>
              </w:rPr>
              <w:t xml:space="preserve">Added </w:t>
            </w:r>
          </w:p>
          <w:p w14:paraId="6A29828D" w14:textId="062BF7FE" w:rsidR="00A135AF" w:rsidRPr="007A6E8D" w:rsidRDefault="00A135AF" w:rsidP="00A135AF">
            <w:pPr>
              <w:spacing w:after="240"/>
              <w:contextualSpacing/>
              <w:rPr>
                <w:rFonts w:ascii="Arial" w:hAnsi="Arial" w:cs="Arial"/>
                <w:sz w:val="20"/>
                <w:szCs w:val="20"/>
              </w:rPr>
            </w:pPr>
            <w:r w:rsidRPr="007A6E8D">
              <w:rPr>
                <w:rFonts w:ascii="Arial" w:hAnsi="Arial" w:cs="Arial"/>
                <w:sz w:val="20"/>
                <w:szCs w:val="20"/>
              </w:rPr>
              <w:t xml:space="preserve">These topics are themes that can impact on children and families, there are specific areas of safeguarding that the setting has statutory </w:t>
            </w:r>
            <w:r w:rsidRPr="007A6E8D">
              <w:rPr>
                <w:rFonts w:ascii="Arial" w:hAnsi="Arial" w:cs="Arial"/>
                <w:sz w:val="20"/>
                <w:szCs w:val="20"/>
              </w:rPr>
              <w:t>responsibilities</w:t>
            </w:r>
            <w:r w:rsidRPr="007A6E8D">
              <w:rPr>
                <w:rFonts w:ascii="Arial" w:hAnsi="Arial" w:cs="Arial"/>
                <w:sz w:val="20"/>
                <w:szCs w:val="20"/>
              </w:rPr>
              <w:t xml:space="preserve"> to address which are hyperlinked:</w:t>
            </w:r>
          </w:p>
          <w:p w14:paraId="6D4A471F" w14:textId="77777777" w:rsidR="00A135AF" w:rsidRPr="007A6E8D" w:rsidRDefault="00A135AF" w:rsidP="00DA1D57">
            <w:pPr>
              <w:autoSpaceDE w:val="0"/>
              <w:autoSpaceDN w:val="0"/>
              <w:adjustRightInd w:val="0"/>
              <w:rPr>
                <w:rFonts w:ascii="Arial" w:hAnsi="Arial" w:cs="Arial"/>
                <w:sz w:val="20"/>
                <w:szCs w:val="20"/>
              </w:rPr>
            </w:pPr>
          </w:p>
          <w:p w14:paraId="5BDFF7C0" w14:textId="0E208983" w:rsidR="00FE6F46" w:rsidRPr="007A6E8D" w:rsidRDefault="00EC6683" w:rsidP="00DA1D57">
            <w:pPr>
              <w:autoSpaceDE w:val="0"/>
              <w:autoSpaceDN w:val="0"/>
              <w:adjustRightInd w:val="0"/>
              <w:rPr>
                <w:rFonts w:ascii="Arial" w:hAnsi="Arial" w:cs="Arial"/>
                <w:sz w:val="20"/>
                <w:szCs w:val="20"/>
              </w:rPr>
            </w:pPr>
            <w:r w:rsidRPr="007A6E8D">
              <w:rPr>
                <w:rFonts w:ascii="Arial" w:hAnsi="Arial" w:cs="Arial"/>
                <w:sz w:val="20"/>
                <w:szCs w:val="20"/>
              </w:rPr>
              <w:t>List amended to re</w:t>
            </w:r>
            <w:r w:rsidR="00FE6F46" w:rsidRPr="007A6E8D">
              <w:rPr>
                <w:rFonts w:ascii="Arial" w:hAnsi="Arial" w:cs="Arial"/>
                <w:sz w:val="20"/>
                <w:szCs w:val="20"/>
              </w:rPr>
              <w:t xml:space="preserve">flect </w:t>
            </w:r>
            <w:r w:rsidR="005F0AA0" w:rsidRPr="007A6E8D">
              <w:rPr>
                <w:rFonts w:ascii="Arial" w:hAnsi="Arial" w:cs="Arial"/>
                <w:sz w:val="20"/>
                <w:szCs w:val="20"/>
              </w:rPr>
              <w:t>updates in</w:t>
            </w:r>
            <w:r w:rsidR="00FE6F46" w:rsidRPr="007A6E8D">
              <w:rPr>
                <w:rFonts w:ascii="Arial" w:hAnsi="Arial" w:cs="Arial"/>
                <w:sz w:val="20"/>
                <w:szCs w:val="20"/>
              </w:rPr>
              <w:t xml:space="preserve"> KCSIE 2021. </w:t>
            </w:r>
          </w:p>
        </w:tc>
        <w:tc>
          <w:tcPr>
            <w:tcW w:w="3695" w:type="dxa"/>
          </w:tcPr>
          <w:p w14:paraId="79A34866" w14:textId="77777777" w:rsidR="00FE6F46" w:rsidRPr="007A6E8D" w:rsidRDefault="00EC6683">
            <w:pPr>
              <w:rPr>
                <w:rFonts w:ascii="Arial" w:hAnsi="Arial" w:cs="Arial"/>
                <w:sz w:val="20"/>
                <w:szCs w:val="20"/>
              </w:rPr>
            </w:pPr>
            <w:r w:rsidRPr="007A6E8D">
              <w:rPr>
                <w:rFonts w:ascii="Arial" w:hAnsi="Arial" w:cs="Arial"/>
                <w:sz w:val="20"/>
                <w:szCs w:val="20"/>
              </w:rPr>
              <w:t xml:space="preserve">Changed to create ease of reading and to reflect changes in statutory guidance. </w:t>
            </w:r>
          </w:p>
          <w:p w14:paraId="6CB700E9" w14:textId="77777777" w:rsidR="005F0AA0" w:rsidRPr="007A6E8D" w:rsidRDefault="005F0AA0">
            <w:pPr>
              <w:rPr>
                <w:rFonts w:ascii="Arial" w:hAnsi="Arial" w:cs="Arial"/>
                <w:sz w:val="20"/>
                <w:szCs w:val="20"/>
              </w:rPr>
            </w:pPr>
          </w:p>
          <w:p w14:paraId="3A306933" w14:textId="43AADE09" w:rsidR="005F0AA0" w:rsidRPr="007A6E8D" w:rsidRDefault="005F0AA0">
            <w:pPr>
              <w:rPr>
                <w:rFonts w:ascii="Arial" w:hAnsi="Arial" w:cs="Arial"/>
                <w:sz w:val="20"/>
                <w:szCs w:val="20"/>
              </w:rPr>
            </w:pPr>
            <w:r w:rsidRPr="007A6E8D">
              <w:rPr>
                <w:rFonts w:ascii="Arial" w:hAnsi="Arial" w:cs="Arial"/>
                <w:sz w:val="20"/>
                <w:szCs w:val="20"/>
              </w:rPr>
              <w:t xml:space="preserve">Note additional topics under </w:t>
            </w:r>
            <w:proofErr w:type="gramStart"/>
            <w:r w:rsidRPr="007A6E8D">
              <w:rPr>
                <w:rFonts w:ascii="Arial" w:hAnsi="Arial" w:cs="Arial"/>
                <w:sz w:val="20"/>
                <w:szCs w:val="20"/>
              </w:rPr>
              <w:t>Peer on peer</w:t>
            </w:r>
            <w:proofErr w:type="gramEnd"/>
            <w:r w:rsidRPr="007A6E8D">
              <w:rPr>
                <w:rFonts w:ascii="Arial" w:hAnsi="Arial" w:cs="Arial"/>
                <w:sz w:val="20"/>
                <w:szCs w:val="20"/>
              </w:rPr>
              <w:t xml:space="preserve"> abuse.</w:t>
            </w:r>
          </w:p>
        </w:tc>
        <w:tc>
          <w:tcPr>
            <w:tcW w:w="581" w:type="dxa"/>
          </w:tcPr>
          <w:p w14:paraId="1923A62A" w14:textId="77777777" w:rsidR="00FE6F46" w:rsidRPr="007A6E8D" w:rsidRDefault="00FE6F46">
            <w:pPr>
              <w:rPr>
                <w:rFonts w:ascii="Arial" w:hAnsi="Arial" w:cs="Arial"/>
                <w:sz w:val="20"/>
                <w:szCs w:val="20"/>
              </w:rPr>
            </w:pPr>
          </w:p>
        </w:tc>
      </w:tr>
      <w:tr w:rsidR="00747E4C" w:rsidRPr="007A6E8D" w14:paraId="5E2CAC17" w14:textId="77777777" w:rsidTr="00DF3DA0">
        <w:trPr>
          <w:trHeight w:val="578"/>
        </w:trPr>
        <w:tc>
          <w:tcPr>
            <w:tcW w:w="9909" w:type="dxa"/>
            <w:gridSpan w:val="3"/>
          </w:tcPr>
          <w:p w14:paraId="2949C977" w14:textId="608A44DE" w:rsidR="00747E4C" w:rsidRPr="007A6E8D" w:rsidRDefault="00747E4C">
            <w:pPr>
              <w:rPr>
                <w:rFonts w:ascii="Arial" w:hAnsi="Arial" w:cs="Arial"/>
                <w:sz w:val="20"/>
                <w:szCs w:val="20"/>
              </w:rPr>
            </w:pPr>
            <w:r w:rsidRPr="007A6E8D">
              <w:rPr>
                <w:rFonts w:ascii="Arial" w:hAnsi="Arial" w:cs="Arial"/>
                <w:sz w:val="20"/>
                <w:szCs w:val="20"/>
              </w:rPr>
              <w:t>Part 2 - Procedures</w:t>
            </w:r>
          </w:p>
        </w:tc>
        <w:tc>
          <w:tcPr>
            <w:tcW w:w="581" w:type="dxa"/>
          </w:tcPr>
          <w:p w14:paraId="0EC2B1D3" w14:textId="77777777" w:rsidR="00747E4C" w:rsidRPr="007A6E8D" w:rsidRDefault="00747E4C">
            <w:pPr>
              <w:rPr>
                <w:rFonts w:ascii="Arial" w:hAnsi="Arial" w:cs="Arial"/>
                <w:sz w:val="20"/>
                <w:szCs w:val="20"/>
              </w:rPr>
            </w:pPr>
          </w:p>
        </w:tc>
      </w:tr>
      <w:tr w:rsidR="00C2335D" w:rsidRPr="007A6E8D" w14:paraId="0FF3BD3F" w14:textId="4249ED69" w:rsidTr="00DF3DA0">
        <w:trPr>
          <w:trHeight w:val="578"/>
        </w:trPr>
        <w:tc>
          <w:tcPr>
            <w:tcW w:w="662" w:type="dxa"/>
          </w:tcPr>
          <w:p w14:paraId="6885DB2B" w14:textId="05595E5F" w:rsidR="00FE6F46" w:rsidRPr="007A6E8D" w:rsidRDefault="00FE6F46">
            <w:pPr>
              <w:rPr>
                <w:rFonts w:ascii="Arial" w:hAnsi="Arial" w:cs="Arial"/>
                <w:sz w:val="20"/>
                <w:szCs w:val="20"/>
              </w:rPr>
            </w:pPr>
            <w:r w:rsidRPr="007A6E8D">
              <w:rPr>
                <w:rFonts w:ascii="Arial" w:hAnsi="Arial" w:cs="Arial"/>
                <w:sz w:val="20"/>
                <w:szCs w:val="20"/>
              </w:rPr>
              <w:t>2.1</w:t>
            </w:r>
          </w:p>
        </w:tc>
        <w:tc>
          <w:tcPr>
            <w:tcW w:w="5552" w:type="dxa"/>
          </w:tcPr>
          <w:p w14:paraId="372E6CEF" w14:textId="7B0821AA" w:rsidR="00FE6F46" w:rsidRPr="007A6E8D" w:rsidRDefault="00FE6F46" w:rsidP="001C6F9F">
            <w:pPr>
              <w:autoSpaceDE w:val="0"/>
              <w:autoSpaceDN w:val="0"/>
              <w:adjustRightInd w:val="0"/>
              <w:rPr>
                <w:rFonts w:ascii="Arial" w:hAnsi="Arial" w:cs="Arial"/>
                <w:sz w:val="20"/>
                <w:szCs w:val="20"/>
              </w:rPr>
            </w:pPr>
            <w:r w:rsidRPr="007A6E8D">
              <w:rPr>
                <w:rFonts w:ascii="Arial" w:hAnsi="Arial" w:cs="Arial"/>
                <w:sz w:val="20"/>
                <w:szCs w:val="20"/>
              </w:rPr>
              <w:t>Added section for setting to complete</w:t>
            </w:r>
          </w:p>
          <w:p w14:paraId="020073AB" w14:textId="77777777" w:rsidR="00FE6F46" w:rsidRPr="007A6E8D" w:rsidRDefault="00FE6F46" w:rsidP="001C6F9F">
            <w:pPr>
              <w:autoSpaceDE w:val="0"/>
              <w:autoSpaceDN w:val="0"/>
              <w:adjustRightInd w:val="0"/>
              <w:rPr>
                <w:rFonts w:ascii="Arial" w:hAnsi="Arial" w:cs="Arial"/>
                <w:sz w:val="20"/>
                <w:szCs w:val="20"/>
              </w:rPr>
            </w:pPr>
          </w:p>
          <w:p w14:paraId="0B15EADD" w14:textId="0173DD41" w:rsidR="00FE6F46" w:rsidRPr="007A6E8D" w:rsidRDefault="00FE6F46" w:rsidP="00B35FAF">
            <w:pPr>
              <w:autoSpaceDE w:val="0"/>
              <w:autoSpaceDN w:val="0"/>
              <w:adjustRightInd w:val="0"/>
              <w:jc w:val="both"/>
              <w:rPr>
                <w:rFonts w:ascii="Arial" w:hAnsi="Arial" w:cs="Arial"/>
                <w:sz w:val="20"/>
                <w:szCs w:val="20"/>
              </w:rPr>
            </w:pPr>
            <w:r w:rsidRPr="007A6E8D">
              <w:rPr>
                <w:rFonts w:ascii="Arial" w:hAnsi="Arial" w:cs="Arial"/>
                <w:sz w:val="20"/>
                <w:szCs w:val="20"/>
              </w:rPr>
              <w:t xml:space="preserve">At </w:t>
            </w:r>
            <w:r w:rsidRPr="007A6E8D">
              <w:rPr>
                <w:rFonts w:ascii="Arial" w:hAnsi="Arial" w:cs="Arial"/>
                <w:b/>
                <w:bCs/>
                <w:sz w:val="20"/>
                <w:szCs w:val="20"/>
                <w:highlight w:val="yellow"/>
              </w:rPr>
              <w:t>[name of setting]</w:t>
            </w:r>
            <w:r w:rsidRPr="007A6E8D">
              <w:rPr>
                <w:rFonts w:ascii="Arial" w:hAnsi="Arial" w:cs="Arial"/>
                <w:sz w:val="20"/>
                <w:szCs w:val="20"/>
              </w:rPr>
              <w:t xml:space="preserve"> learners can raise their concerns via </w:t>
            </w:r>
            <w:r w:rsidRPr="007A6E8D">
              <w:rPr>
                <w:rFonts w:ascii="Arial" w:hAnsi="Arial" w:cs="Arial"/>
                <w:b/>
                <w:bCs/>
                <w:sz w:val="20"/>
                <w:szCs w:val="20"/>
                <w:highlight w:val="yellow"/>
              </w:rPr>
              <w:t>[add what</w:t>
            </w:r>
            <w:r w:rsidRPr="007A6E8D">
              <w:rPr>
                <w:rFonts w:ascii="Arial" w:hAnsi="Arial" w:cs="Arial"/>
                <w:b/>
                <w:bCs/>
                <w:sz w:val="20"/>
                <w:szCs w:val="20"/>
                <w:highlight w:val="yellow"/>
              </w:rPr>
              <w:t xml:space="preserve"> mechanism</w:t>
            </w:r>
            <w:r w:rsidRPr="007A6E8D">
              <w:rPr>
                <w:rFonts w:ascii="Arial" w:hAnsi="Arial" w:cs="Arial"/>
                <w:b/>
                <w:bCs/>
                <w:sz w:val="20"/>
                <w:szCs w:val="20"/>
                <w:highlight w:val="yellow"/>
              </w:rPr>
              <w:t xml:space="preserve"> you have at your setting, how promote them, how </w:t>
            </w:r>
            <w:r w:rsidRPr="007A6E8D">
              <w:rPr>
                <w:rFonts w:ascii="Arial" w:hAnsi="Arial" w:cs="Arial"/>
                <w:b/>
                <w:bCs/>
                <w:sz w:val="20"/>
                <w:szCs w:val="20"/>
                <w:highlight w:val="yellow"/>
              </w:rPr>
              <w:t>they</w:t>
            </w:r>
            <w:r w:rsidRPr="007A6E8D">
              <w:rPr>
                <w:rFonts w:ascii="Arial" w:hAnsi="Arial" w:cs="Arial"/>
                <w:b/>
                <w:bCs/>
                <w:sz w:val="20"/>
                <w:szCs w:val="20"/>
                <w:highlight w:val="yellow"/>
              </w:rPr>
              <w:t xml:space="preserve"> can be accessed and understood]</w:t>
            </w:r>
            <w:r w:rsidRPr="007A6E8D">
              <w:rPr>
                <w:rFonts w:ascii="Arial" w:hAnsi="Arial" w:cs="Arial"/>
                <w:sz w:val="20"/>
                <w:szCs w:val="20"/>
              </w:rPr>
              <w:t xml:space="preserve"> and they will be treated seriously. </w:t>
            </w:r>
          </w:p>
          <w:p w14:paraId="7235EDF0" w14:textId="7F13D710" w:rsidR="00FE6F46" w:rsidRPr="007A6E8D" w:rsidRDefault="00FE6F46" w:rsidP="00D71C15">
            <w:pPr>
              <w:pStyle w:val="ListParagraph"/>
              <w:autoSpaceDE w:val="0"/>
              <w:autoSpaceDN w:val="0"/>
              <w:adjustRightInd w:val="0"/>
              <w:ind w:left="410"/>
              <w:rPr>
                <w:rFonts w:ascii="Arial" w:hAnsi="Arial" w:cs="Arial"/>
                <w:sz w:val="20"/>
                <w:szCs w:val="20"/>
              </w:rPr>
            </w:pPr>
          </w:p>
        </w:tc>
        <w:tc>
          <w:tcPr>
            <w:tcW w:w="3695" w:type="dxa"/>
          </w:tcPr>
          <w:p w14:paraId="11E39A5E" w14:textId="4B0A9AC5" w:rsidR="001C6F9F" w:rsidRPr="007A6E8D" w:rsidRDefault="001C6F9F">
            <w:pPr>
              <w:rPr>
                <w:rFonts w:ascii="Arial" w:hAnsi="Arial" w:cs="Arial"/>
                <w:sz w:val="20"/>
                <w:szCs w:val="20"/>
              </w:rPr>
            </w:pPr>
            <w:r w:rsidRPr="007A6E8D">
              <w:rPr>
                <w:rFonts w:ascii="Arial" w:hAnsi="Arial" w:cs="Arial"/>
                <w:sz w:val="20"/>
                <w:szCs w:val="20"/>
              </w:rPr>
              <w:t xml:space="preserve">Added to create greater salience with developments with Ofsted’s review of </w:t>
            </w:r>
            <w:r w:rsidR="00D71C15" w:rsidRPr="007A6E8D">
              <w:rPr>
                <w:rFonts w:ascii="Arial" w:hAnsi="Arial" w:cs="Arial"/>
                <w:sz w:val="20"/>
                <w:szCs w:val="20"/>
              </w:rPr>
              <w:t xml:space="preserve">sexual violence and sexual harassment in schools and updated from KCSIE. </w:t>
            </w:r>
          </w:p>
          <w:p w14:paraId="19F610EB" w14:textId="6A3517EC" w:rsidR="00FE6F46" w:rsidRPr="007A6E8D" w:rsidRDefault="001C6F9F">
            <w:pPr>
              <w:rPr>
                <w:rFonts w:ascii="Arial" w:hAnsi="Arial" w:cs="Arial"/>
                <w:sz w:val="20"/>
                <w:szCs w:val="20"/>
              </w:rPr>
            </w:pPr>
            <w:r w:rsidRPr="007A6E8D">
              <w:rPr>
                <w:rFonts w:ascii="Arial" w:hAnsi="Arial" w:cs="Arial"/>
                <w:sz w:val="20"/>
                <w:szCs w:val="20"/>
              </w:rPr>
              <w:t xml:space="preserve">Please complete this. </w:t>
            </w:r>
          </w:p>
        </w:tc>
        <w:tc>
          <w:tcPr>
            <w:tcW w:w="581" w:type="dxa"/>
          </w:tcPr>
          <w:p w14:paraId="29259C1A" w14:textId="77777777" w:rsidR="00FE6F46" w:rsidRPr="007A6E8D" w:rsidRDefault="00FE6F46">
            <w:pPr>
              <w:rPr>
                <w:rFonts w:ascii="Arial" w:hAnsi="Arial" w:cs="Arial"/>
                <w:sz w:val="20"/>
                <w:szCs w:val="20"/>
              </w:rPr>
            </w:pPr>
          </w:p>
        </w:tc>
      </w:tr>
      <w:tr w:rsidR="00C2335D" w:rsidRPr="007A6E8D" w14:paraId="113A793E" w14:textId="5F33936C" w:rsidTr="00DF3DA0">
        <w:trPr>
          <w:trHeight w:val="578"/>
        </w:trPr>
        <w:tc>
          <w:tcPr>
            <w:tcW w:w="662" w:type="dxa"/>
          </w:tcPr>
          <w:p w14:paraId="4E2DAD8E" w14:textId="1DC1DDAA" w:rsidR="00FE6F46" w:rsidRPr="007A6E8D" w:rsidRDefault="00FE6F46">
            <w:pPr>
              <w:rPr>
                <w:rFonts w:ascii="Arial" w:hAnsi="Arial" w:cs="Arial"/>
                <w:sz w:val="20"/>
                <w:szCs w:val="20"/>
              </w:rPr>
            </w:pPr>
            <w:r w:rsidRPr="007A6E8D">
              <w:rPr>
                <w:rFonts w:ascii="Arial" w:hAnsi="Arial" w:cs="Arial"/>
                <w:sz w:val="20"/>
                <w:szCs w:val="20"/>
              </w:rPr>
              <w:t>2.2</w:t>
            </w:r>
          </w:p>
        </w:tc>
        <w:tc>
          <w:tcPr>
            <w:tcW w:w="5552" w:type="dxa"/>
          </w:tcPr>
          <w:p w14:paraId="4967FA93" w14:textId="69FC8134" w:rsidR="00FE6F46" w:rsidRPr="007A6E8D" w:rsidRDefault="00FE6F46" w:rsidP="00B77C8A">
            <w:pPr>
              <w:autoSpaceDE w:val="0"/>
              <w:autoSpaceDN w:val="0"/>
              <w:adjustRightInd w:val="0"/>
              <w:rPr>
                <w:rFonts w:ascii="Arial" w:hAnsi="Arial" w:cs="Arial"/>
                <w:sz w:val="20"/>
                <w:szCs w:val="20"/>
              </w:rPr>
            </w:pPr>
            <w:r w:rsidRPr="007A6E8D">
              <w:rPr>
                <w:rFonts w:ascii="Arial" w:hAnsi="Arial" w:cs="Arial"/>
                <w:sz w:val="20"/>
                <w:szCs w:val="20"/>
              </w:rPr>
              <w:t xml:space="preserve">Updated reference to </w:t>
            </w:r>
            <w:r w:rsidRPr="007A6E8D">
              <w:rPr>
                <w:rFonts w:ascii="Arial" w:hAnsi="Arial" w:cs="Arial"/>
                <w:b/>
                <w:bCs/>
                <w:sz w:val="20"/>
                <w:szCs w:val="20"/>
              </w:rPr>
              <w:t>UK GDPR</w:t>
            </w:r>
            <w:r w:rsidR="00DA1831" w:rsidRPr="007A6E8D">
              <w:rPr>
                <w:rFonts w:ascii="Arial" w:hAnsi="Arial" w:cs="Arial"/>
                <w:sz w:val="20"/>
                <w:szCs w:val="20"/>
              </w:rPr>
              <w:t xml:space="preserve"> and throughout document</w:t>
            </w:r>
          </w:p>
        </w:tc>
        <w:tc>
          <w:tcPr>
            <w:tcW w:w="3695" w:type="dxa"/>
          </w:tcPr>
          <w:p w14:paraId="3504B903" w14:textId="11A14AFB" w:rsidR="00FE6F46" w:rsidRPr="007A6E8D" w:rsidRDefault="00DA1831">
            <w:pPr>
              <w:rPr>
                <w:rFonts w:ascii="Arial" w:hAnsi="Arial" w:cs="Arial"/>
                <w:sz w:val="20"/>
                <w:szCs w:val="20"/>
              </w:rPr>
            </w:pPr>
            <w:r w:rsidRPr="007A6E8D">
              <w:rPr>
                <w:rFonts w:ascii="Arial" w:hAnsi="Arial" w:cs="Arial"/>
                <w:sz w:val="20"/>
                <w:szCs w:val="20"/>
              </w:rPr>
              <w:t xml:space="preserve">This is in line with changes </w:t>
            </w:r>
            <w:r w:rsidR="00B77C8A" w:rsidRPr="007A6E8D">
              <w:rPr>
                <w:rFonts w:ascii="Arial" w:hAnsi="Arial" w:cs="Arial"/>
                <w:sz w:val="20"/>
                <w:szCs w:val="20"/>
              </w:rPr>
              <w:t xml:space="preserve">bought around by Brexit. </w:t>
            </w:r>
          </w:p>
        </w:tc>
        <w:tc>
          <w:tcPr>
            <w:tcW w:w="581" w:type="dxa"/>
          </w:tcPr>
          <w:p w14:paraId="58AB8D72" w14:textId="77777777" w:rsidR="00FE6F46" w:rsidRPr="007A6E8D" w:rsidRDefault="00FE6F46">
            <w:pPr>
              <w:rPr>
                <w:rFonts w:ascii="Arial" w:hAnsi="Arial" w:cs="Arial"/>
                <w:sz w:val="20"/>
                <w:szCs w:val="20"/>
              </w:rPr>
            </w:pPr>
          </w:p>
        </w:tc>
      </w:tr>
      <w:tr w:rsidR="00DA1831" w:rsidRPr="007A6E8D" w14:paraId="09CFECB3" w14:textId="77777777" w:rsidTr="00DF3DA0">
        <w:trPr>
          <w:trHeight w:val="1104"/>
        </w:trPr>
        <w:tc>
          <w:tcPr>
            <w:tcW w:w="662" w:type="dxa"/>
          </w:tcPr>
          <w:p w14:paraId="54CF9F10" w14:textId="25E0A7C1" w:rsidR="00DA1831" w:rsidRPr="007A6E8D" w:rsidRDefault="00B77C8A">
            <w:pPr>
              <w:rPr>
                <w:rFonts w:ascii="Arial" w:hAnsi="Arial" w:cs="Arial"/>
                <w:sz w:val="20"/>
                <w:szCs w:val="20"/>
              </w:rPr>
            </w:pPr>
            <w:r w:rsidRPr="007A6E8D">
              <w:rPr>
                <w:rFonts w:ascii="Arial" w:hAnsi="Arial" w:cs="Arial"/>
                <w:sz w:val="20"/>
                <w:szCs w:val="20"/>
              </w:rPr>
              <w:lastRenderedPageBreak/>
              <w:t>2.2</w:t>
            </w:r>
          </w:p>
        </w:tc>
        <w:tc>
          <w:tcPr>
            <w:tcW w:w="5552" w:type="dxa"/>
          </w:tcPr>
          <w:p w14:paraId="6B013552" w14:textId="4166997C" w:rsidR="00B77C8A" w:rsidRPr="007A6E8D" w:rsidRDefault="00DA1831" w:rsidP="00B77C8A">
            <w:pPr>
              <w:spacing w:after="200" w:line="276" w:lineRule="auto"/>
              <w:rPr>
                <w:rFonts w:ascii="Arial" w:hAnsi="Arial" w:cs="Arial"/>
                <w:sz w:val="20"/>
                <w:szCs w:val="20"/>
              </w:rPr>
            </w:pPr>
            <w:r w:rsidRPr="007A6E8D">
              <w:rPr>
                <w:rFonts w:ascii="Arial" w:hAnsi="Arial" w:cs="Arial"/>
                <w:sz w:val="20"/>
                <w:szCs w:val="20"/>
              </w:rPr>
              <w:t xml:space="preserve">Added </w:t>
            </w:r>
            <w:r w:rsidR="00FB33B4" w:rsidRPr="007A6E8D">
              <w:rPr>
                <w:rFonts w:ascii="Arial" w:hAnsi="Arial" w:cs="Arial"/>
                <w:sz w:val="20"/>
                <w:szCs w:val="20"/>
              </w:rPr>
              <w:t>under times when information will be shared without consent.</w:t>
            </w:r>
          </w:p>
          <w:p w14:paraId="3C161EAD" w14:textId="7CFE433E" w:rsidR="00DA1831" w:rsidRPr="007A6E8D" w:rsidRDefault="00DA1831" w:rsidP="00FB33B4">
            <w:pPr>
              <w:spacing w:after="200" w:line="276" w:lineRule="auto"/>
              <w:ind w:left="50"/>
              <w:rPr>
                <w:rFonts w:ascii="Arial" w:hAnsi="Arial" w:cs="Arial"/>
                <w:sz w:val="20"/>
                <w:szCs w:val="20"/>
              </w:rPr>
            </w:pPr>
            <w:r w:rsidRPr="007A6E8D">
              <w:rPr>
                <w:rFonts w:ascii="Arial" w:hAnsi="Arial" w:cs="Arial"/>
                <w:sz w:val="20"/>
                <w:szCs w:val="20"/>
              </w:rPr>
              <w:t xml:space="preserve">‘by doing so will compromise a criminal investigation’ </w:t>
            </w:r>
          </w:p>
        </w:tc>
        <w:tc>
          <w:tcPr>
            <w:tcW w:w="3695" w:type="dxa"/>
          </w:tcPr>
          <w:p w14:paraId="37A3A1F9" w14:textId="12BE7CDB" w:rsidR="00DA1831" w:rsidRPr="007A6E8D" w:rsidRDefault="00FB33B4">
            <w:pPr>
              <w:rPr>
                <w:rFonts w:ascii="Arial" w:hAnsi="Arial" w:cs="Arial"/>
                <w:sz w:val="20"/>
                <w:szCs w:val="20"/>
              </w:rPr>
            </w:pPr>
            <w:r w:rsidRPr="007A6E8D">
              <w:rPr>
                <w:rFonts w:ascii="Arial" w:hAnsi="Arial" w:cs="Arial"/>
                <w:sz w:val="20"/>
                <w:szCs w:val="20"/>
              </w:rPr>
              <w:t xml:space="preserve">This is consistent with statutory guidance. </w:t>
            </w:r>
          </w:p>
        </w:tc>
        <w:tc>
          <w:tcPr>
            <w:tcW w:w="581" w:type="dxa"/>
          </w:tcPr>
          <w:p w14:paraId="1B89A01B" w14:textId="77777777" w:rsidR="00DA1831" w:rsidRPr="007A6E8D" w:rsidRDefault="00DA1831">
            <w:pPr>
              <w:rPr>
                <w:rFonts w:ascii="Arial" w:hAnsi="Arial" w:cs="Arial"/>
                <w:sz w:val="20"/>
                <w:szCs w:val="20"/>
              </w:rPr>
            </w:pPr>
          </w:p>
        </w:tc>
      </w:tr>
      <w:tr w:rsidR="00C2335D" w:rsidRPr="007A6E8D" w14:paraId="63BAECD9" w14:textId="51991374" w:rsidTr="00DF3DA0">
        <w:trPr>
          <w:trHeight w:val="1377"/>
        </w:trPr>
        <w:tc>
          <w:tcPr>
            <w:tcW w:w="662" w:type="dxa"/>
          </w:tcPr>
          <w:p w14:paraId="3F3D8D33" w14:textId="6CD9C439" w:rsidR="00FE6F46" w:rsidRPr="007A6E8D" w:rsidRDefault="00FE6F46">
            <w:pPr>
              <w:rPr>
                <w:rFonts w:ascii="Arial" w:hAnsi="Arial" w:cs="Arial"/>
                <w:sz w:val="20"/>
                <w:szCs w:val="20"/>
              </w:rPr>
            </w:pPr>
            <w:r w:rsidRPr="007A6E8D">
              <w:rPr>
                <w:rFonts w:ascii="Arial" w:hAnsi="Arial" w:cs="Arial"/>
                <w:sz w:val="20"/>
                <w:szCs w:val="20"/>
              </w:rPr>
              <w:t>2.3</w:t>
            </w:r>
          </w:p>
        </w:tc>
        <w:tc>
          <w:tcPr>
            <w:tcW w:w="5552" w:type="dxa"/>
          </w:tcPr>
          <w:p w14:paraId="15F08AC7" w14:textId="00545C29" w:rsidR="00FE6F46" w:rsidRPr="007A6E8D" w:rsidRDefault="00FE6F46" w:rsidP="00FB33B4">
            <w:pPr>
              <w:autoSpaceDE w:val="0"/>
              <w:autoSpaceDN w:val="0"/>
              <w:adjustRightInd w:val="0"/>
              <w:rPr>
                <w:rFonts w:ascii="Arial" w:hAnsi="Arial" w:cs="Arial"/>
                <w:sz w:val="20"/>
                <w:szCs w:val="20"/>
              </w:rPr>
            </w:pPr>
            <w:r w:rsidRPr="007A6E8D">
              <w:rPr>
                <w:rFonts w:ascii="Arial" w:hAnsi="Arial" w:cs="Arial"/>
                <w:sz w:val="20"/>
                <w:szCs w:val="20"/>
              </w:rPr>
              <w:t>Added</w:t>
            </w:r>
          </w:p>
          <w:p w14:paraId="375EB532" w14:textId="2458D7FD" w:rsidR="00FE6F46" w:rsidRPr="007A6E8D" w:rsidRDefault="00FE6F46" w:rsidP="00964604">
            <w:pPr>
              <w:autoSpaceDE w:val="0"/>
              <w:autoSpaceDN w:val="0"/>
              <w:adjustRightInd w:val="0"/>
              <w:spacing w:line="276" w:lineRule="auto"/>
              <w:rPr>
                <w:rFonts w:ascii="Arial" w:hAnsi="Arial" w:cs="Arial"/>
                <w:sz w:val="20"/>
                <w:szCs w:val="20"/>
              </w:rPr>
            </w:pPr>
            <w:r w:rsidRPr="007A6E8D">
              <w:rPr>
                <w:rFonts w:ascii="Arial" w:hAnsi="Arial" w:cs="Arial"/>
                <w:sz w:val="20"/>
                <w:szCs w:val="20"/>
              </w:rPr>
              <w:t>Learners who currently have, or have had, a social worker will have their academic progress and attainment reviewed and additional academic support will be provided to help them reach their full potential.</w:t>
            </w:r>
          </w:p>
        </w:tc>
        <w:tc>
          <w:tcPr>
            <w:tcW w:w="3695" w:type="dxa"/>
          </w:tcPr>
          <w:p w14:paraId="475A0692" w14:textId="28B14472" w:rsidR="00FE6F46" w:rsidRPr="007A6E8D" w:rsidRDefault="00FB33B4">
            <w:pPr>
              <w:rPr>
                <w:rFonts w:ascii="Arial" w:hAnsi="Arial" w:cs="Arial"/>
                <w:sz w:val="20"/>
                <w:szCs w:val="20"/>
              </w:rPr>
            </w:pPr>
            <w:r w:rsidRPr="007A6E8D">
              <w:rPr>
                <w:rFonts w:ascii="Arial" w:hAnsi="Arial" w:cs="Arial"/>
                <w:sz w:val="20"/>
                <w:szCs w:val="20"/>
              </w:rPr>
              <w:t>To be consistent with new duties around increasing educational outcomes for learners (</w:t>
            </w:r>
            <w:r w:rsidR="00A3753C" w:rsidRPr="007A6E8D">
              <w:rPr>
                <w:rFonts w:ascii="Arial" w:hAnsi="Arial" w:cs="Arial"/>
                <w:sz w:val="20"/>
                <w:szCs w:val="20"/>
              </w:rPr>
              <w:t>Part 2 and Role of the DSL – Annex C)</w:t>
            </w:r>
          </w:p>
        </w:tc>
        <w:tc>
          <w:tcPr>
            <w:tcW w:w="581" w:type="dxa"/>
          </w:tcPr>
          <w:p w14:paraId="788C3BDA" w14:textId="77777777" w:rsidR="00FE6F46" w:rsidRPr="007A6E8D" w:rsidRDefault="00FE6F46">
            <w:pPr>
              <w:rPr>
                <w:rFonts w:ascii="Arial" w:hAnsi="Arial" w:cs="Arial"/>
                <w:sz w:val="20"/>
                <w:szCs w:val="20"/>
              </w:rPr>
            </w:pPr>
          </w:p>
        </w:tc>
      </w:tr>
      <w:tr w:rsidR="0058797B" w:rsidRPr="007A6E8D" w14:paraId="39E183CA" w14:textId="0C1CC591" w:rsidTr="00DF3DA0">
        <w:trPr>
          <w:trHeight w:val="1495"/>
        </w:trPr>
        <w:tc>
          <w:tcPr>
            <w:tcW w:w="662" w:type="dxa"/>
            <w:vMerge w:val="restart"/>
          </w:tcPr>
          <w:p w14:paraId="438B8BF2" w14:textId="1E2A67F7" w:rsidR="0058797B" w:rsidRPr="007A6E8D" w:rsidRDefault="0058797B">
            <w:pPr>
              <w:rPr>
                <w:rFonts w:ascii="Arial" w:hAnsi="Arial" w:cs="Arial"/>
                <w:sz w:val="20"/>
                <w:szCs w:val="20"/>
              </w:rPr>
            </w:pPr>
            <w:r w:rsidRPr="007A6E8D">
              <w:rPr>
                <w:rFonts w:ascii="Arial" w:hAnsi="Arial" w:cs="Arial"/>
                <w:sz w:val="20"/>
                <w:szCs w:val="20"/>
              </w:rPr>
              <w:t>2.5</w:t>
            </w:r>
          </w:p>
        </w:tc>
        <w:tc>
          <w:tcPr>
            <w:tcW w:w="5552" w:type="dxa"/>
          </w:tcPr>
          <w:p w14:paraId="2173E26A" w14:textId="04FB30FD" w:rsidR="0058797B" w:rsidRPr="007A6E8D" w:rsidRDefault="0058797B" w:rsidP="00673A04">
            <w:pPr>
              <w:autoSpaceDE w:val="0"/>
              <w:autoSpaceDN w:val="0"/>
              <w:adjustRightInd w:val="0"/>
              <w:rPr>
                <w:rFonts w:ascii="Arial" w:hAnsi="Arial" w:cs="Arial"/>
                <w:sz w:val="20"/>
                <w:szCs w:val="20"/>
              </w:rPr>
            </w:pPr>
            <w:r w:rsidRPr="007A6E8D">
              <w:rPr>
                <w:rFonts w:ascii="Arial" w:hAnsi="Arial" w:cs="Arial"/>
                <w:sz w:val="20"/>
                <w:szCs w:val="20"/>
              </w:rPr>
              <w:t xml:space="preserve">Amended to reflect guidance. </w:t>
            </w:r>
          </w:p>
          <w:p w14:paraId="5DA4BD00" w14:textId="7F796913" w:rsidR="0058797B" w:rsidRPr="007A6E8D" w:rsidRDefault="0058797B" w:rsidP="00FE3AD2">
            <w:pPr>
              <w:pStyle w:val="ListParagraph"/>
              <w:numPr>
                <w:ilvl w:val="0"/>
                <w:numId w:val="2"/>
              </w:numPr>
              <w:autoSpaceDE w:val="0"/>
              <w:autoSpaceDN w:val="0"/>
              <w:adjustRightInd w:val="0"/>
              <w:rPr>
                <w:rFonts w:ascii="Arial" w:hAnsi="Arial" w:cs="Arial"/>
                <w:sz w:val="20"/>
                <w:szCs w:val="20"/>
              </w:rPr>
            </w:pPr>
            <w:r w:rsidRPr="007A6E8D">
              <w:rPr>
                <w:rFonts w:ascii="Arial" w:hAnsi="Arial" w:cs="Arial"/>
                <w:sz w:val="20"/>
                <w:szCs w:val="20"/>
              </w:rPr>
              <w:t xml:space="preserve">Suspensions, permanent exclusions, and commission of Alternative provision – </w:t>
            </w:r>
          </w:p>
          <w:p w14:paraId="5B84A358" w14:textId="1A44998A" w:rsidR="0058797B" w:rsidRPr="007A6E8D" w:rsidRDefault="0058797B" w:rsidP="0058797B">
            <w:pPr>
              <w:autoSpaceDE w:val="0"/>
              <w:autoSpaceDN w:val="0"/>
              <w:adjustRightInd w:val="0"/>
              <w:rPr>
                <w:rFonts w:ascii="Arial" w:hAnsi="Arial" w:cs="Arial"/>
                <w:sz w:val="20"/>
                <w:szCs w:val="20"/>
              </w:rPr>
            </w:pPr>
          </w:p>
        </w:tc>
        <w:tc>
          <w:tcPr>
            <w:tcW w:w="3695" w:type="dxa"/>
          </w:tcPr>
          <w:p w14:paraId="0A7B5E68" w14:textId="6BB3DDB4" w:rsidR="0058797B" w:rsidRPr="007A6E8D" w:rsidRDefault="0058797B">
            <w:pPr>
              <w:rPr>
                <w:rFonts w:ascii="Arial" w:hAnsi="Arial" w:cs="Arial"/>
                <w:sz w:val="20"/>
                <w:szCs w:val="20"/>
              </w:rPr>
            </w:pPr>
            <w:r w:rsidRPr="007A6E8D">
              <w:rPr>
                <w:rFonts w:ascii="Arial" w:hAnsi="Arial" w:cs="Arial"/>
                <w:sz w:val="20"/>
                <w:szCs w:val="20"/>
              </w:rPr>
              <w:t xml:space="preserve">Discourse adjusted to reflect updates in national and local guidance. </w:t>
            </w:r>
          </w:p>
        </w:tc>
        <w:tc>
          <w:tcPr>
            <w:tcW w:w="581" w:type="dxa"/>
          </w:tcPr>
          <w:p w14:paraId="46D3FD0E" w14:textId="77777777" w:rsidR="0058797B" w:rsidRPr="007A6E8D" w:rsidRDefault="0058797B">
            <w:pPr>
              <w:rPr>
                <w:rFonts w:ascii="Arial" w:hAnsi="Arial" w:cs="Arial"/>
                <w:sz w:val="20"/>
                <w:szCs w:val="20"/>
              </w:rPr>
            </w:pPr>
          </w:p>
        </w:tc>
      </w:tr>
      <w:tr w:rsidR="0058797B" w:rsidRPr="007A6E8D" w14:paraId="54893C41" w14:textId="77777777" w:rsidTr="00DF3DA0">
        <w:trPr>
          <w:trHeight w:val="1495"/>
        </w:trPr>
        <w:tc>
          <w:tcPr>
            <w:tcW w:w="662" w:type="dxa"/>
            <w:vMerge/>
          </w:tcPr>
          <w:p w14:paraId="7946A101" w14:textId="77777777" w:rsidR="0058797B" w:rsidRPr="007A6E8D" w:rsidRDefault="0058797B">
            <w:pPr>
              <w:rPr>
                <w:rFonts w:ascii="Arial" w:hAnsi="Arial" w:cs="Arial"/>
                <w:sz w:val="20"/>
                <w:szCs w:val="20"/>
              </w:rPr>
            </w:pPr>
          </w:p>
        </w:tc>
        <w:tc>
          <w:tcPr>
            <w:tcW w:w="5552" w:type="dxa"/>
          </w:tcPr>
          <w:p w14:paraId="634B4870" w14:textId="77777777" w:rsidR="00C034D1" w:rsidRPr="007A6E8D" w:rsidRDefault="0058797B" w:rsidP="00C034D1">
            <w:pPr>
              <w:autoSpaceDE w:val="0"/>
              <w:autoSpaceDN w:val="0"/>
              <w:adjustRightInd w:val="0"/>
              <w:jc w:val="both"/>
              <w:rPr>
                <w:rFonts w:ascii="Arial" w:hAnsi="Arial" w:cs="Arial"/>
                <w:sz w:val="20"/>
                <w:szCs w:val="20"/>
              </w:rPr>
            </w:pPr>
            <w:r w:rsidRPr="007A6E8D">
              <w:rPr>
                <w:rFonts w:ascii="Arial" w:hAnsi="Arial" w:cs="Arial"/>
                <w:sz w:val="20"/>
                <w:szCs w:val="20"/>
              </w:rPr>
              <w:t>Added</w:t>
            </w:r>
          </w:p>
          <w:p w14:paraId="29AF4CEA" w14:textId="1D37086F" w:rsidR="00C034D1" w:rsidRPr="007A6E8D" w:rsidRDefault="0058797B" w:rsidP="00C034D1">
            <w:pPr>
              <w:autoSpaceDE w:val="0"/>
              <w:autoSpaceDN w:val="0"/>
              <w:adjustRightInd w:val="0"/>
              <w:jc w:val="both"/>
              <w:rPr>
                <w:rFonts w:ascii="Arial" w:hAnsi="Arial" w:cs="Arial"/>
                <w:sz w:val="20"/>
                <w:szCs w:val="20"/>
              </w:rPr>
            </w:pPr>
            <w:r w:rsidRPr="007A6E8D">
              <w:rPr>
                <w:rFonts w:ascii="Arial" w:hAnsi="Arial" w:cs="Arial"/>
                <w:sz w:val="20"/>
                <w:szCs w:val="20"/>
              </w:rPr>
              <w:t xml:space="preserve"> </w:t>
            </w:r>
            <w:r w:rsidR="00C034D1" w:rsidRPr="007A6E8D">
              <w:rPr>
                <w:rFonts w:ascii="Arial" w:hAnsi="Arial" w:cs="Arial"/>
                <w:b/>
                <w:bCs/>
                <w:sz w:val="20"/>
                <w:szCs w:val="20"/>
                <w:highlight w:val="yellow"/>
              </w:rPr>
              <w:t>[Name of setting]</w:t>
            </w:r>
            <w:r w:rsidR="00C034D1" w:rsidRPr="007A6E8D">
              <w:rPr>
                <w:rFonts w:ascii="Arial" w:hAnsi="Arial" w:cs="Arial"/>
                <w:sz w:val="20"/>
                <w:szCs w:val="20"/>
              </w:rPr>
              <w:t xml:space="preserve"> will exercise their legal duties in relation to their interventions. This includes: </w:t>
            </w:r>
          </w:p>
          <w:p w14:paraId="45268520" w14:textId="77777777" w:rsidR="00C034D1" w:rsidRPr="007A6E8D" w:rsidRDefault="00C034D1" w:rsidP="00C034D1">
            <w:pPr>
              <w:pStyle w:val="ListParagraph"/>
              <w:numPr>
                <w:ilvl w:val="0"/>
                <w:numId w:val="21"/>
              </w:numPr>
              <w:autoSpaceDE w:val="0"/>
              <w:autoSpaceDN w:val="0"/>
              <w:adjustRightInd w:val="0"/>
              <w:spacing w:line="276" w:lineRule="auto"/>
              <w:jc w:val="both"/>
              <w:rPr>
                <w:rFonts w:ascii="Arial" w:hAnsi="Arial" w:cs="Arial"/>
                <w:sz w:val="20"/>
                <w:szCs w:val="20"/>
              </w:rPr>
            </w:pPr>
            <w:r w:rsidRPr="007A6E8D">
              <w:rPr>
                <w:rFonts w:ascii="Arial" w:hAnsi="Arial" w:cs="Arial"/>
                <w:sz w:val="20"/>
                <w:szCs w:val="20"/>
              </w:rPr>
              <w:t xml:space="preserve">whether a statutory assessment should be considered in line with the principles of </w:t>
            </w:r>
            <w:hyperlink r:id="rId19" w:history="1">
              <w:r w:rsidRPr="007A6E8D">
                <w:rPr>
                  <w:rStyle w:val="Hyperlink"/>
                  <w:rFonts w:ascii="Arial" w:hAnsi="Arial" w:cs="Arial"/>
                  <w:sz w:val="20"/>
                  <w:szCs w:val="20"/>
                </w:rPr>
                <w:t>Children Act 1989</w:t>
              </w:r>
            </w:hyperlink>
            <w:r w:rsidRPr="007A6E8D">
              <w:rPr>
                <w:rFonts w:ascii="Arial" w:hAnsi="Arial" w:cs="Arial"/>
                <w:sz w:val="20"/>
                <w:szCs w:val="20"/>
              </w:rPr>
              <w:t xml:space="preserve">, </w:t>
            </w:r>
          </w:p>
          <w:p w14:paraId="71CDE77A" w14:textId="77777777" w:rsidR="00C034D1" w:rsidRPr="007A6E8D" w:rsidRDefault="00C034D1" w:rsidP="00C034D1">
            <w:pPr>
              <w:pStyle w:val="ListParagraph"/>
              <w:numPr>
                <w:ilvl w:val="0"/>
                <w:numId w:val="21"/>
              </w:numPr>
              <w:autoSpaceDE w:val="0"/>
              <w:autoSpaceDN w:val="0"/>
              <w:adjustRightInd w:val="0"/>
              <w:spacing w:line="276" w:lineRule="auto"/>
              <w:jc w:val="both"/>
              <w:rPr>
                <w:rFonts w:ascii="Arial" w:hAnsi="Arial" w:cs="Arial"/>
                <w:sz w:val="20"/>
                <w:szCs w:val="20"/>
              </w:rPr>
            </w:pPr>
            <w:r w:rsidRPr="007A6E8D">
              <w:rPr>
                <w:rFonts w:ascii="Arial" w:hAnsi="Arial" w:cs="Arial"/>
                <w:sz w:val="20"/>
                <w:szCs w:val="20"/>
              </w:rPr>
              <w:t xml:space="preserve">that decisions are made in an anti-discriminatory manner in line with the </w:t>
            </w:r>
            <w:hyperlink r:id="rId20" w:history="1">
              <w:r w:rsidRPr="007A6E8D">
                <w:rPr>
                  <w:rStyle w:val="Hyperlink"/>
                  <w:rFonts w:ascii="Arial" w:hAnsi="Arial" w:cs="Arial"/>
                  <w:sz w:val="20"/>
                  <w:szCs w:val="20"/>
                </w:rPr>
                <w:t>Equality Act 2010</w:t>
              </w:r>
            </w:hyperlink>
            <w:r w:rsidRPr="007A6E8D">
              <w:rPr>
                <w:rFonts w:ascii="Arial" w:hAnsi="Arial" w:cs="Arial"/>
                <w:sz w:val="20"/>
                <w:szCs w:val="20"/>
              </w:rPr>
              <w:t xml:space="preserve"> (including having regard to the </w:t>
            </w:r>
            <w:hyperlink r:id="rId21" w:history="1">
              <w:r w:rsidRPr="007A6E8D">
                <w:rPr>
                  <w:rStyle w:val="Hyperlink"/>
                  <w:rFonts w:ascii="Arial" w:hAnsi="Arial" w:cs="Arial"/>
                  <w:sz w:val="20"/>
                  <w:szCs w:val="20"/>
                </w:rPr>
                <w:t>SEND Code of Practice</w:t>
              </w:r>
            </w:hyperlink>
            <w:r w:rsidRPr="007A6E8D">
              <w:rPr>
                <w:rFonts w:ascii="Arial" w:hAnsi="Arial" w:cs="Arial"/>
                <w:sz w:val="20"/>
                <w:szCs w:val="20"/>
              </w:rPr>
              <w:t xml:space="preserve">) </w:t>
            </w:r>
          </w:p>
          <w:p w14:paraId="03361EC6" w14:textId="77777777" w:rsidR="00C034D1" w:rsidRPr="007A6E8D" w:rsidRDefault="00C034D1" w:rsidP="00C034D1">
            <w:pPr>
              <w:pStyle w:val="ListParagraph"/>
              <w:numPr>
                <w:ilvl w:val="0"/>
                <w:numId w:val="21"/>
              </w:numPr>
              <w:autoSpaceDE w:val="0"/>
              <w:autoSpaceDN w:val="0"/>
              <w:adjustRightInd w:val="0"/>
              <w:spacing w:line="276" w:lineRule="auto"/>
              <w:jc w:val="both"/>
              <w:rPr>
                <w:rFonts w:ascii="Arial" w:hAnsi="Arial" w:cs="Arial"/>
                <w:sz w:val="20"/>
                <w:szCs w:val="20"/>
              </w:rPr>
            </w:pPr>
            <w:r w:rsidRPr="007A6E8D">
              <w:rPr>
                <w:rFonts w:ascii="Arial" w:hAnsi="Arial" w:cs="Arial"/>
                <w:sz w:val="20"/>
                <w:szCs w:val="20"/>
              </w:rPr>
              <w:t xml:space="preserve">and takes into consideration the learner’s rights under the </w:t>
            </w:r>
            <w:hyperlink r:id="rId22" w:history="1">
              <w:r w:rsidRPr="007A6E8D">
                <w:rPr>
                  <w:rStyle w:val="Hyperlink"/>
                  <w:rFonts w:ascii="Arial" w:hAnsi="Arial" w:cs="Arial"/>
                  <w:sz w:val="20"/>
                  <w:szCs w:val="20"/>
                </w:rPr>
                <w:t>Human Rights Act 1998</w:t>
              </w:r>
            </w:hyperlink>
            <w:r w:rsidRPr="007A6E8D">
              <w:rPr>
                <w:rFonts w:ascii="Arial" w:hAnsi="Arial" w:cs="Arial"/>
                <w:sz w:val="20"/>
                <w:szCs w:val="20"/>
              </w:rPr>
              <w:t xml:space="preserve">. </w:t>
            </w:r>
          </w:p>
          <w:p w14:paraId="4E473153" w14:textId="77777777" w:rsidR="00C034D1" w:rsidRPr="007A6E8D" w:rsidRDefault="00C034D1" w:rsidP="00C034D1">
            <w:pPr>
              <w:pStyle w:val="ListParagraph"/>
              <w:numPr>
                <w:ilvl w:val="0"/>
                <w:numId w:val="21"/>
              </w:numPr>
              <w:autoSpaceDE w:val="0"/>
              <w:autoSpaceDN w:val="0"/>
              <w:adjustRightInd w:val="0"/>
              <w:spacing w:line="276" w:lineRule="auto"/>
              <w:jc w:val="both"/>
              <w:rPr>
                <w:rFonts w:ascii="Arial" w:hAnsi="Arial" w:cs="Arial"/>
                <w:sz w:val="20"/>
                <w:szCs w:val="20"/>
              </w:rPr>
            </w:pPr>
            <w:r w:rsidRPr="007A6E8D">
              <w:rPr>
                <w:rFonts w:ascii="Arial" w:hAnsi="Arial" w:cs="Arial"/>
                <w:sz w:val="20"/>
                <w:szCs w:val="20"/>
              </w:rPr>
              <w:t xml:space="preserve">Interventions will be consistent with statutory guidance </w:t>
            </w:r>
            <w:hyperlink r:id="rId23" w:history="1">
              <w:r w:rsidRPr="007A6E8D">
                <w:rPr>
                  <w:rStyle w:val="Hyperlink"/>
                  <w:rFonts w:ascii="Arial" w:hAnsi="Arial" w:cs="Arial"/>
                  <w:sz w:val="20"/>
                  <w:szCs w:val="20"/>
                </w:rPr>
                <w:t>School suspensions and permanent exclusions - GOV.UK (www.gov.uk)</w:t>
              </w:r>
            </w:hyperlink>
          </w:p>
          <w:p w14:paraId="259BA4B1" w14:textId="1C3C1B1E" w:rsidR="0058797B" w:rsidRPr="007A6E8D" w:rsidRDefault="0058797B" w:rsidP="00673A04">
            <w:pPr>
              <w:autoSpaceDE w:val="0"/>
              <w:autoSpaceDN w:val="0"/>
              <w:adjustRightInd w:val="0"/>
              <w:rPr>
                <w:rFonts w:ascii="Arial" w:hAnsi="Arial" w:cs="Arial"/>
                <w:sz w:val="20"/>
                <w:szCs w:val="20"/>
              </w:rPr>
            </w:pPr>
          </w:p>
        </w:tc>
        <w:tc>
          <w:tcPr>
            <w:tcW w:w="3695" w:type="dxa"/>
          </w:tcPr>
          <w:p w14:paraId="5F09E18E" w14:textId="7F7D08F1" w:rsidR="0058797B" w:rsidRPr="007A6E8D" w:rsidRDefault="00C034D1">
            <w:pPr>
              <w:rPr>
                <w:rFonts w:ascii="Arial" w:hAnsi="Arial" w:cs="Arial"/>
                <w:sz w:val="20"/>
                <w:szCs w:val="20"/>
              </w:rPr>
            </w:pPr>
            <w:r w:rsidRPr="007A6E8D">
              <w:rPr>
                <w:rFonts w:ascii="Arial" w:hAnsi="Arial" w:cs="Arial"/>
                <w:sz w:val="20"/>
                <w:szCs w:val="20"/>
              </w:rPr>
              <w:t xml:space="preserve">To reflect need from local statutory reviews around adherence to legislation and statutory guidance. </w:t>
            </w:r>
          </w:p>
        </w:tc>
        <w:tc>
          <w:tcPr>
            <w:tcW w:w="581" w:type="dxa"/>
          </w:tcPr>
          <w:p w14:paraId="191EFAD3" w14:textId="77777777" w:rsidR="0058797B" w:rsidRPr="007A6E8D" w:rsidRDefault="0058797B">
            <w:pPr>
              <w:rPr>
                <w:rFonts w:ascii="Arial" w:hAnsi="Arial" w:cs="Arial"/>
                <w:sz w:val="20"/>
                <w:szCs w:val="20"/>
              </w:rPr>
            </w:pPr>
          </w:p>
        </w:tc>
      </w:tr>
      <w:tr w:rsidR="00C2335D" w:rsidRPr="007A6E8D" w14:paraId="02BE9203" w14:textId="1C73E9B0" w:rsidTr="00DF3DA0">
        <w:trPr>
          <w:trHeight w:val="1119"/>
        </w:trPr>
        <w:tc>
          <w:tcPr>
            <w:tcW w:w="662" w:type="dxa"/>
          </w:tcPr>
          <w:p w14:paraId="0E6736D3" w14:textId="597580B9" w:rsidR="00FE6F46" w:rsidRPr="007A6E8D" w:rsidRDefault="00FE6F46">
            <w:pPr>
              <w:rPr>
                <w:rFonts w:ascii="Arial" w:hAnsi="Arial" w:cs="Arial"/>
                <w:sz w:val="20"/>
                <w:szCs w:val="20"/>
              </w:rPr>
            </w:pPr>
            <w:r w:rsidRPr="007A6E8D">
              <w:rPr>
                <w:rFonts w:ascii="Arial" w:hAnsi="Arial" w:cs="Arial"/>
                <w:sz w:val="20"/>
                <w:szCs w:val="20"/>
              </w:rPr>
              <w:t>2.6</w:t>
            </w:r>
          </w:p>
        </w:tc>
        <w:tc>
          <w:tcPr>
            <w:tcW w:w="5552" w:type="dxa"/>
          </w:tcPr>
          <w:p w14:paraId="686A880C" w14:textId="1F785CF9" w:rsidR="00FE6F46" w:rsidRPr="007A6E8D" w:rsidRDefault="00FE6F46" w:rsidP="001D03EB">
            <w:pPr>
              <w:jc w:val="both"/>
              <w:rPr>
                <w:rFonts w:ascii="Arial" w:hAnsi="Arial" w:cs="Arial"/>
                <w:sz w:val="20"/>
                <w:szCs w:val="20"/>
              </w:rPr>
            </w:pPr>
            <w:r w:rsidRPr="007A6E8D">
              <w:rPr>
                <w:rFonts w:ascii="Arial" w:hAnsi="Arial" w:cs="Arial"/>
                <w:sz w:val="20"/>
                <w:szCs w:val="20"/>
              </w:rPr>
              <w:t xml:space="preserve">Amended </w:t>
            </w:r>
          </w:p>
          <w:p w14:paraId="28AEF992" w14:textId="0E249781" w:rsidR="00FE6F46" w:rsidRPr="007A6E8D" w:rsidRDefault="00FE6F46" w:rsidP="003975E2">
            <w:pPr>
              <w:jc w:val="both"/>
              <w:rPr>
                <w:rFonts w:ascii="Arial" w:hAnsi="Arial" w:cs="Arial"/>
                <w:sz w:val="20"/>
                <w:szCs w:val="20"/>
              </w:rPr>
            </w:pPr>
            <w:r w:rsidRPr="007A6E8D">
              <w:rPr>
                <w:rFonts w:ascii="Arial" w:hAnsi="Arial" w:cs="Arial"/>
                <w:sz w:val="20"/>
                <w:szCs w:val="20"/>
              </w:rPr>
              <w:t xml:space="preserve">A learner missing from education is a potential indicator of abuse or neglect, or maybe an indicator of the need for early help support. </w:t>
            </w:r>
          </w:p>
        </w:tc>
        <w:tc>
          <w:tcPr>
            <w:tcW w:w="3695" w:type="dxa"/>
          </w:tcPr>
          <w:p w14:paraId="5BA9235D" w14:textId="01D1E03A" w:rsidR="00FE6F46" w:rsidRPr="007A6E8D" w:rsidRDefault="0050604C">
            <w:pPr>
              <w:rPr>
                <w:rFonts w:ascii="Arial" w:hAnsi="Arial" w:cs="Arial"/>
                <w:sz w:val="20"/>
                <w:szCs w:val="20"/>
              </w:rPr>
            </w:pPr>
            <w:r w:rsidRPr="007A6E8D">
              <w:rPr>
                <w:rFonts w:ascii="Arial" w:hAnsi="Arial" w:cs="Arial"/>
                <w:sz w:val="20"/>
                <w:szCs w:val="20"/>
              </w:rPr>
              <w:t xml:space="preserve">To reflect the need to provide early intervention from a safeguarding perspective. </w:t>
            </w:r>
          </w:p>
        </w:tc>
        <w:tc>
          <w:tcPr>
            <w:tcW w:w="581" w:type="dxa"/>
          </w:tcPr>
          <w:p w14:paraId="25D8C035" w14:textId="77777777" w:rsidR="00FE6F46" w:rsidRPr="007A6E8D" w:rsidRDefault="00FE6F46">
            <w:pPr>
              <w:rPr>
                <w:rFonts w:ascii="Arial" w:hAnsi="Arial" w:cs="Arial"/>
                <w:sz w:val="20"/>
                <w:szCs w:val="20"/>
              </w:rPr>
            </w:pPr>
          </w:p>
        </w:tc>
      </w:tr>
      <w:tr w:rsidR="00C2335D" w:rsidRPr="007A6E8D" w14:paraId="465BF6D8" w14:textId="31DA3AC2" w:rsidTr="00DF3DA0">
        <w:trPr>
          <w:trHeight w:val="2160"/>
        </w:trPr>
        <w:tc>
          <w:tcPr>
            <w:tcW w:w="662" w:type="dxa"/>
          </w:tcPr>
          <w:p w14:paraId="6CD15739" w14:textId="313172DF" w:rsidR="00FE6F46" w:rsidRPr="007A6E8D" w:rsidRDefault="00FE6F46">
            <w:pPr>
              <w:rPr>
                <w:rFonts w:ascii="Arial" w:hAnsi="Arial" w:cs="Arial"/>
                <w:sz w:val="20"/>
                <w:szCs w:val="20"/>
              </w:rPr>
            </w:pPr>
            <w:r w:rsidRPr="007A6E8D">
              <w:rPr>
                <w:rFonts w:ascii="Arial" w:hAnsi="Arial" w:cs="Arial"/>
                <w:sz w:val="20"/>
                <w:szCs w:val="20"/>
              </w:rPr>
              <w:t>2.6</w:t>
            </w:r>
          </w:p>
        </w:tc>
        <w:tc>
          <w:tcPr>
            <w:tcW w:w="5552" w:type="dxa"/>
          </w:tcPr>
          <w:p w14:paraId="1C7E8509" w14:textId="77777777" w:rsidR="00FE6F46" w:rsidRPr="007A6E8D" w:rsidRDefault="00FE6F46" w:rsidP="00323F81">
            <w:pPr>
              <w:autoSpaceDE w:val="0"/>
              <w:autoSpaceDN w:val="0"/>
              <w:adjustRightInd w:val="0"/>
              <w:rPr>
                <w:rFonts w:ascii="Arial" w:hAnsi="Arial" w:cs="Arial"/>
                <w:sz w:val="20"/>
                <w:szCs w:val="20"/>
              </w:rPr>
            </w:pPr>
            <w:r w:rsidRPr="007A6E8D">
              <w:rPr>
                <w:rFonts w:ascii="Arial" w:hAnsi="Arial" w:cs="Arial"/>
                <w:sz w:val="20"/>
                <w:szCs w:val="20"/>
              </w:rPr>
              <w:t>Added section on</w:t>
            </w:r>
          </w:p>
          <w:p w14:paraId="3CC25A39" w14:textId="77777777" w:rsidR="00FE6F46" w:rsidRPr="007A6E8D" w:rsidRDefault="00FE6F46" w:rsidP="00652D2A">
            <w:pPr>
              <w:jc w:val="both"/>
              <w:rPr>
                <w:rFonts w:ascii="Arial" w:hAnsi="Arial" w:cs="Arial"/>
                <w:b/>
                <w:bCs/>
                <w:sz w:val="20"/>
                <w:szCs w:val="20"/>
              </w:rPr>
            </w:pPr>
            <w:r w:rsidRPr="007A6E8D">
              <w:rPr>
                <w:rFonts w:ascii="Arial" w:hAnsi="Arial" w:cs="Arial"/>
                <w:b/>
                <w:bCs/>
                <w:sz w:val="20"/>
                <w:szCs w:val="20"/>
              </w:rPr>
              <w:t>Elective Home Education</w:t>
            </w:r>
          </w:p>
          <w:p w14:paraId="070C2024" w14:textId="77777777" w:rsidR="00FE6F46" w:rsidRPr="007A6E8D" w:rsidRDefault="00FE6F46" w:rsidP="00652D2A">
            <w:pPr>
              <w:jc w:val="both"/>
              <w:rPr>
                <w:rFonts w:ascii="Arial" w:hAnsi="Arial" w:cs="Arial"/>
                <w:sz w:val="20"/>
                <w:szCs w:val="20"/>
              </w:rPr>
            </w:pPr>
            <w:r w:rsidRPr="007A6E8D">
              <w:rPr>
                <w:rFonts w:ascii="Arial" w:hAnsi="Arial" w:cs="Arial"/>
                <w:b/>
                <w:bCs/>
                <w:sz w:val="20"/>
                <w:szCs w:val="20"/>
                <w:highlight w:val="yellow"/>
              </w:rPr>
              <w:t>[Name of setting]</w:t>
            </w:r>
            <w:r w:rsidRPr="007A6E8D">
              <w:rPr>
                <w:rFonts w:ascii="Arial" w:hAnsi="Arial" w:cs="Arial"/>
                <w:sz w:val="20"/>
                <w:szCs w:val="20"/>
              </w:rPr>
              <w:t xml:space="preserve"> will notify the Local Authority of every learner where a parent has exercised their right to educate their child at home. Safeguarding files should be shared with the Local Authority Elective Home Education service and consideration of whether additional support from children’s social care should be made in line with the Children Act 1989.</w:t>
            </w:r>
          </w:p>
          <w:p w14:paraId="360C27DC" w14:textId="278C9C90" w:rsidR="00FE6F46" w:rsidRPr="007A6E8D" w:rsidRDefault="00FE6F46" w:rsidP="00323F81">
            <w:pPr>
              <w:pStyle w:val="ListParagraph"/>
              <w:autoSpaceDE w:val="0"/>
              <w:autoSpaceDN w:val="0"/>
              <w:adjustRightInd w:val="0"/>
              <w:ind w:left="410"/>
              <w:rPr>
                <w:rFonts w:ascii="Arial" w:hAnsi="Arial" w:cs="Arial"/>
                <w:sz w:val="20"/>
                <w:szCs w:val="20"/>
              </w:rPr>
            </w:pPr>
          </w:p>
        </w:tc>
        <w:tc>
          <w:tcPr>
            <w:tcW w:w="3695" w:type="dxa"/>
          </w:tcPr>
          <w:p w14:paraId="0B61EA08" w14:textId="55711099" w:rsidR="00FE6F46" w:rsidRPr="007A6E8D" w:rsidRDefault="00323F81">
            <w:pPr>
              <w:rPr>
                <w:rFonts w:ascii="Arial" w:hAnsi="Arial" w:cs="Arial"/>
                <w:sz w:val="20"/>
                <w:szCs w:val="20"/>
              </w:rPr>
            </w:pPr>
            <w:r w:rsidRPr="007A6E8D">
              <w:rPr>
                <w:rFonts w:ascii="Arial" w:hAnsi="Arial" w:cs="Arial"/>
                <w:sz w:val="20"/>
                <w:szCs w:val="20"/>
              </w:rPr>
              <w:t xml:space="preserve">To make salient information and duties on schools in adherence to national and local guidance. This is particularly important to the rise in numbers of learners going into EHE arrangements following the COVID pandemic. </w:t>
            </w:r>
          </w:p>
        </w:tc>
        <w:tc>
          <w:tcPr>
            <w:tcW w:w="581" w:type="dxa"/>
          </w:tcPr>
          <w:p w14:paraId="1C0D019E" w14:textId="77777777" w:rsidR="00FE6F46" w:rsidRPr="007A6E8D" w:rsidRDefault="00FE6F46">
            <w:pPr>
              <w:rPr>
                <w:rFonts w:ascii="Arial" w:hAnsi="Arial" w:cs="Arial"/>
                <w:sz w:val="20"/>
                <w:szCs w:val="20"/>
              </w:rPr>
            </w:pPr>
          </w:p>
        </w:tc>
      </w:tr>
      <w:tr w:rsidR="00C2335D" w:rsidRPr="007A6E8D" w14:paraId="7604B979" w14:textId="416F408A" w:rsidTr="00DF3DA0">
        <w:trPr>
          <w:trHeight w:val="822"/>
        </w:trPr>
        <w:tc>
          <w:tcPr>
            <w:tcW w:w="662" w:type="dxa"/>
          </w:tcPr>
          <w:p w14:paraId="785ED2EB" w14:textId="37E02337" w:rsidR="00FE6F46" w:rsidRPr="007A6E8D" w:rsidRDefault="00FE6F46">
            <w:pPr>
              <w:rPr>
                <w:rFonts w:ascii="Arial" w:hAnsi="Arial" w:cs="Arial"/>
                <w:sz w:val="20"/>
                <w:szCs w:val="20"/>
              </w:rPr>
            </w:pPr>
            <w:r w:rsidRPr="007A6E8D">
              <w:rPr>
                <w:rFonts w:ascii="Arial" w:hAnsi="Arial" w:cs="Arial"/>
                <w:sz w:val="20"/>
                <w:szCs w:val="20"/>
              </w:rPr>
              <w:t>2.7</w:t>
            </w:r>
          </w:p>
        </w:tc>
        <w:tc>
          <w:tcPr>
            <w:tcW w:w="5552" w:type="dxa"/>
          </w:tcPr>
          <w:p w14:paraId="68CE80AC" w14:textId="3B330A27" w:rsidR="00FE6F46" w:rsidRPr="007A6E8D" w:rsidRDefault="00653329" w:rsidP="007F5D2C">
            <w:pPr>
              <w:autoSpaceDE w:val="0"/>
              <w:autoSpaceDN w:val="0"/>
              <w:adjustRightInd w:val="0"/>
              <w:rPr>
                <w:rFonts w:ascii="Arial" w:hAnsi="Arial" w:cs="Arial"/>
                <w:sz w:val="20"/>
                <w:szCs w:val="20"/>
              </w:rPr>
            </w:pPr>
            <w:r w:rsidRPr="007A6E8D">
              <w:rPr>
                <w:rFonts w:ascii="Arial" w:hAnsi="Arial" w:cs="Arial"/>
                <w:sz w:val="20"/>
                <w:szCs w:val="20"/>
              </w:rPr>
              <w:t xml:space="preserve">Responding to incidents of </w:t>
            </w:r>
            <w:proofErr w:type="gramStart"/>
            <w:r w:rsidRPr="007A6E8D">
              <w:rPr>
                <w:rFonts w:ascii="Arial" w:hAnsi="Arial" w:cs="Arial"/>
                <w:sz w:val="20"/>
                <w:szCs w:val="20"/>
              </w:rPr>
              <w:t>peer on peer</w:t>
            </w:r>
            <w:proofErr w:type="gramEnd"/>
            <w:r w:rsidRPr="007A6E8D">
              <w:rPr>
                <w:rFonts w:ascii="Arial" w:hAnsi="Arial" w:cs="Arial"/>
                <w:sz w:val="20"/>
                <w:szCs w:val="20"/>
              </w:rPr>
              <w:t xml:space="preserve"> harm. </w:t>
            </w:r>
            <w:r w:rsidR="00FE6F46" w:rsidRPr="007A6E8D">
              <w:rPr>
                <w:rFonts w:ascii="Arial" w:hAnsi="Arial" w:cs="Arial"/>
                <w:sz w:val="20"/>
                <w:szCs w:val="20"/>
              </w:rPr>
              <w:t xml:space="preserve">Section has been re-written </w:t>
            </w:r>
            <w:r w:rsidRPr="007A6E8D">
              <w:rPr>
                <w:rFonts w:ascii="Arial" w:hAnsi="Arial" w:cs="Arial"/>
                <w:sz w:val="20"/>
                <w:szCs w:val="20"/>
              </w:rPr>
              <w:t>to reflect updates in statutory guidance</w:t>
            </w:r>
            <w:r w:rsidR="0082685F" w:rsidRPr="007A6E8D">
              <w:rPr>
                <w:rFonts w:ascii="Arial" w:hAnsi="Arial" w:cs="Arial"/>
                <w:sz w:val="20"/>
                <w:szCs w:val="20"/>
              </w:rPr>
              <w:t xml:space="preserve"> with more salient sections </w:t>
            </w:r>
            <w:r w:rsidR="00B22FFA" w:rsidRPr="007A6E8D">
              <w:rPr>
                <w:rFonts w:ascii="Arial" w:hAnsi="Arial" w:cs="Arial"/>
                <w:sz w:val="20"/>
                <w:szCs w:val="20"/>
              </w:rPr>
              <w:t xml:space="preserve">on Actions to take in relation to </w:t>
            </w:r>
            <w:r w:rsidR="0082685F" w:rsidRPr="007A6E8D">
              <w:rPr>
                <w:rFonts w:ascii="Arial" w:hAnsi="Arial" w:cs="Arial"/>
                <w:sz w:val="20"/>
                <w:szCs w:val="20"/>
              </w:rPr>
              <w:t xml:space="preserve">sexual violence and sexual harassment. </w:t>
            </w:r>
          </w:p>
        </w:tc>
        <w:tc>
          <w:tcPr>
            <w:tcW w:w="3695" w:type="dxa"/>
          </w:tcPr>
          <w:p w14:paraId="552B37B3" w14:textId="69439E75" w:rsidR="00FE6F46" w:rsidRPr="007A6E8D" w:rsidRDefault="00653329">
            <w:pPr>
              <w:rPr>
                <w:rFonts w:ascii="Arial" w:hAnsi="Arial" w:cs="Arial"/>
                <w:sz w:val="20"/>
                <w:szCs w:val="20"/>
              </w:rPr>
            </w:pPr>
            <w:r w:rsidRPr="007A6E8D">
              <w:rPr>
                <w:rFonts w:ascii="Arial" w:hAnsi="Arial" w:cs="Arial"/>
                <w:sz w:val="20"/>
                <w:szCs w:val="20"/>
              </w:rPr>
              <w:t>reflect new changes in KSCIE and Sexual violence and sexual harassment in schools and colleges.</w:t>
            </w:r>
          </w:p>
        </w:tc>
        <w:tc>
          <w:tcPr>
            <w:tcW w:w="581" w:type="dxa"/>
          </w:tcPr>
          <w:p w14:paraId="640BB84F" w14:textId="77777777" w:rsidR="00FE6F46" w:rsidRPr="007A6E8D" w:rsidRDefault="00FE6F46">
            <w:pPr>
              <w:rPr>
                <w:rFonts w:ascii="Arial" w:hAnsi="Arial" w:cs="Arial"/>
                <w:sz w:val="20"/>
                <w:szCs w:val="20"/>
              </w:rPr>
            </w:pPr>
          </w:p>
        </w:tc>
      </w:tr>
      <w:tr w:rsidR="00AB1509" w:rsidRPr="007A6E8D" w14:paraId="51F8B27B" w14:textId="77777777" w:rsidTr="00DF3DA0">
        <w:trPr>
          <w:trHeight w:val="600"/>
        </w:trPr>
        <w:tc>
          <w:tcPr>
            <w:tcW w:w="662" w:type="dxa"/>
          </w:tcPr>
          <w:p w14:paraId="11DA0FA5" w14:textId="221ABF1D" w:rsidR="00AB1509" w:rsidRPr="007A6E8D" w:rsidRDefault="00AB1509">
            <w:pPr>
              <w:rPr>
                <w:rFonts w:ascii="Arial" w:hAnsi="Arial" w:cs="Arial"/>
                <w:sz w:val="20"/>
                <w:szCs w:val="20"/>
              </w:rPr>
            </w:pPr>
            <w:r w:rsidRPr="007A6E8D">
              <w:rPr>
                <w:rFonts w:ascii="Arial" w:hAnsi="Arial" w:cs="Arial"/>
                <w:sz w:val="20"/>
                <w:szCs w:val="20"/>
              </w:rPr>
              <w:t>2.8</w:t>
            </w:r>
          </w:p>
        </w:tc>
        <w:tc>
          <w:tcPr>
            <w:tcW w:w="5552" w:type="dxa"/>
          </w:tcPr>
          <w:p w14:paraId="7596EB0E" w14:textId="16C3CFC3" w:rsidR="00AB1509" w:rsidRPr="007A6E8D" w:rsidRDefault="00316B58" w:rsidP="007F5D2C">
            <w:pPr>
              <w:autoSpaceDE w:val="0"/>
              <w:autoSpaceDN w:val="0"/>
              <w:adjustRightInd w:val="0"/>
              <w:rPr>
                <w:rFonts w:ascii="Arial" w:hAnsi="Arial" w:cs="Arial"/>
                <w:sz w:val="20"/>
                <w:szCs w:val="20"/>
              </w:rPr>
            </w:pPr>
            <w:r w:rsidRPr="007A6E8D">
              <w:rPr>
                <w:rFonts w:ascii="Arial" w:hAnsi="Arial" w:cs="Arial"/>
                <w:sz w:val="20"/>
                <w:szCs w:val="20"/>
              </w:rPr>
              <w:t>Added reference to contractors</w:t>
            </w:r>
            <w:r w:rsidR="00627F0A" w:rsidRPr="007A6E8D">
              <w:rPr>
                <w:rFonts w:ascii="Arial" w:hAnsi="Arial" w:cs="Arial"/>
                <w:sz w:val="20"/>
                <w:szCs w:val="20"/>
              </w:rPr>
              <w:t xml:space="preserve"> being included in scope of work</w:t>
            </w:r>
          </w:p>
        </w:tc>
        <w:tc>
          <w:tcPr>
            <w:tcW w:w="3695" w:type="dxa"/>
          </w:tcPr>
          <w:p w14:paraId="39C4682E" w14:textId="7AA5A48C" w:rsidR="00AB1509" w:rsidRPr="007A6E8D" w:rsidRDefault="00316B58">
            <w:pPr>
              <w:rPr>
                <w:rFonts w:ascii="Arial" w:hAnsi="Arial" w:cs="Arial"/>
                <w:sz w:val="20"/>
                <w:szCs w:val="20"/>
              </w:rPr>
            </w:pPr>
            <w:r w:rsidRPr="007A6E8D">
              <w:rPr>
                <w:rFonts w:ascii="Arial" w:hAnsi="Arial" w:cs="Arial"/>
                <w:sz w:val="20"/>
                <w:szCs w:val="20"/>
              </w:rPr>
              <w:t xml:space="preserve">To reflect changes in KCSIE 2021. </w:t>
            </w:r>
          </w:p>
        </w:tc>
        <w:tc>
          <w:tcPr>
            <w:tcW w:w="581" w:type="dxa"/>
          </w:tcPr>
          <w:p w14:paraId="3EDD7C5C" w14:textId="77777777" w:rsidR="00AB1509" w:rsidRPr="007A6E8D" w:rsidRDefault="00AB1509">
            <w:pPr>
              <w:rPr>
                <w:rFonts w:ascii="Arial" w:hAnsi="Arial" w:cs="Arial"/>
                <w:sz w:val="20"/>
                <w:szCs w:val="20"/>
              </w:rPr>
            </w:pPr>
          </w:p>
        </w:tc>
      </w:tr>
      <w:tr w:rsidR="00AB1509" w:rsidRPr="007A6E8D" w14:paraId="47A808D5" w14:textId="77777777" w:rsidTr="00DF3DA0">
        <w:trPr>
          <w:trHeight w:val="822"/>
        </w:trPr>
        <w:tc>
          <w:tcPr>
            <w:tcW w:w="662" w:type="dxa"/>
          </w:tcPr>
          <w:p w14:paraId="2D02A703" w14:textId="7739CA74" w:rsidR="00AB1509" w:rsidRPr="007A6E8D" w:rsidRDefault="00C21019">
            <w:pPr>
              <w:rPr>
                <w:rFonts w:ascii="Arial" w:hAnsi="Arial" w:cs="Arial"/>
                <w:sz w:val="20"/>
                <w:szCs w:val="20"/>
              </w:rPr>
            </w:pPr>
            <w:r w:rsidRPr="007A6E8D">
              <w:rPr>
                <w:rFonts w:ascii="Arial" w:hAnsi="Arial" w:cs="Arial"/>
                <w:sz w:val="20"/>
                <w:szCs w:val="20"/>
              </w:rPr>
              <w:t>2.8.1</w:t>
            </w:r>
          </w:p>
        </w:tc>
        <w:tc>
          <w:tcPr>
            <w:tcW w:w="5552" w:type="dxa"/>
          </w:tcPr>
          <w:p w14:paraId="274DD450" w14:textId="77777777" w:rsidR="00AB1509" w:rsidRPr="007A6E8D" w:rsidRDefault="00CA464A" w:rsidP="007F5D2C">
            <w:pPr>
              <w:autoSpaceDE w:val="0"/>
              <w:autoSpaceDN w:val="0"/>
              <w:adjustRightInd w:val="0"/>
              <w:rPr>
                <w:rFonts w:ascii="Arial" w:hAnsi="Arial" w:cs="Arial"/>
                <w:sz w:val="20"/>
                <w:szCs w:val="20"/>
              </w:rPr>
            </w:pPr>
            <w:r w:rsidRPr="007A6E8D">
              <w:rPr>
                <w:rFonts w:ascii="Arial" w:hAnsi="Arial" w:cs="Arial"/>
                <w:sz w:val="20"/>
                <w:szCs w:val="20"/>
              </w:rPr>
              <w:t xml:space="preserve">Added </w:t>
            </w:r>
          </w:p>
          <w:p w14:paraId="6FD6B8A8" w14:textId="77777777" w:rsidR="00CA464A" w:rsidRPr="007A6E8D" w:rsidRDefault="00CA464A" w:rsidP="00CA464A">
            <w:pPr>
              <w:autoSpaceDE w:val="0"/>
              <w:autoSpaceDN w:val="0"/>
              <w:adjustRightInd w:val="0"/>
              <w:spacing w:after="100" w:afterAutospacing="1" w:line="276" w:lineRule="auto"/>
              <w:rPr>
                <w:rFonts w:ascii="Arial" w:hAnsi="Arial" w:cs="Arial"/>
                <w:sz w:val="20"/>
                <w:szCs w:val="20"/>
              </w:rPr>
            </w:pPr>
            <w:r w:rsidRPr="007A6E8D">
              <w:rPr>
                <w:rFonts w:ascii="Arial" w:hAnsi="Arial" w:cs="Arial"/>
                <w:sz w:val="20"/>
                <w:szCs w:val="20"/>
              </w:rPr>
              <w:t xml:space="preserve">If there is a conflict of interest which inhibits this process, staff can report directly to the LADO. </w:t>
            </w:r>
          </w:p>
          <w:p w14:paraId="59CDDC6E" w14:textId="64BFA5F0" w:rsidR="00CA464A" w:rsidRPr="007A6E8D" w:rsidRDefault="00CA464A" w:rsidP="007F5D2C">
            <w:pPr>
              <w:autoSpaceDE w:val="0"/>
              <w:autoSpaceDN w:val="0"/>
              <w:adjustRightInd w:val="0"/>
              <w:rPr>
                <w:rFonts w:ascii="Arial" w:hAnsi="Arial" w:cs="Arial"/>
                <w:sz w:val="20"/>
                <w:szCs w:val="20"/>
              </w:rPr>
            </w:pPr>
          </w:p>
        </w:tc>
        <w:tc>
          <w:tcPr>
            <w:tcW w:w="3695" w:type="dxa"/>
          </w:tcPr>
          <w:p w14:paraId="498E4698" w14:textId="149D3693" w:rsidR="00AB1509" w:rsidRPr="007A6E8D" w:rsidRDefault="00627F0A">
            <w:pPr>
              <w:rPr>
                <w:rFonts w:ascii="Arial" w:hAnsi="Arial" w:cs="Arial"/>
                <w:sz w:val="20"/>
                <w:szCs w:val="20"/>
              </w:rPr>
            </w:pPr>
            <w:r w:rsidRPr="007A6E8D">
              <w:rPr>
                <w:rFonts w:ascii="Arial" w:hAnsi="Arial" w:cs="Arial"/>
                <w:sz w:val="20"/>
                <w:szCs w:val="20"/>
              </w:rPr>
              <w:lastRenderedPageBreak/>
              <w:t>To reflect changes in KCSIE</w:t>
            </w:r>
          </w:p>
        </w:tc>
        <w:tc>
          <w:tcPr>
            <w:tcW w:w="581" w:type="dxa"/>
          </w:tcPr>
          <w:p w14:paraId="72371EDD" w14:textId="77777777" w:rsidR="00AB1509" w:rsidRPr="007A6E8D" w:rsidRDefault="00AB1509">
            <w:pPr>
              <w:rPr>
                <w:rFonts w:ascii="Arial" w:hAnsi="Arial" w:cs="Arial"/>
                <w:sz w:val="20"/>
                <w:szCs w:val="20"/>
              </w:rPr>
            </w:pPr>
          </w:p>
        </w:tc>
      </w:tr>
      <w:tr w:rsidR="00AB1509" w:rsidRPr="007A6E8D" w14:paraId="0A1AF716" w14:textId="77777777" w:rsidTr="00DF3DA0">
        <w:trPr>
          <w:trHeight w:val="822"/>
        </w:trPr>
        <w:tc>
          <w:tcPr>
            <w:tcW w:w="662" w:type="dxa"/>
          </w:tcPr>
          <w:p w14:paraId="4EF5E8AB" w14:textId="7FF7694C" w:rsidR="00AB1509" w:rsidRPr="007A6E8D" w:rsidRDefault="004262DC">
            <w:pPr>
              <w:rPr>
                <w:rFonts w:ascii="Arial" w:hAnsi="Arial" w:cs="Arial"/>
                <w:sz w:val="20"/>
                <w:szCs w:val="20"/>
              </w:rPr>
            </w:pPr>
            <w:r w:rsidRPr="007A6E8D">
              <w:rPr>
                <w:rFonts w:ascii="Arial" w:hAnsi="Arial" w:cs="Arial"/>
                <w:sz w:val="20"/>
                <w:szCs w:val="20"/>
              </w:rPr>
              <w:t>2.8.2</w:t>
            </w:r>
          </w:p>
        </w:tc>
        <w:tc>
          <w:tcPr>
            <w:tcW w:w="5552" w:type="dxa"/>
          </w:tcPr>
          <w:p w14:paraId="4AEBD451" w14:textId="35570BF1" w:rsidR="004262DC" w:rsidRPr="007A6E8D" w:rsidRDefault="004262DC" w:rsidP="007F5D2C">
            <w:pPr>
              <w:autoSpaceDE w:val="0"/>
              <w:autoSpaceDN w:val="0"/>
              <w:adjustRightInd w:val="0"/>
              <w:rPr>
                <w:rFonts w:ascii="Arial" w:hAnsi="Arial" w:cs="Arial"/>
                <w:sz w:val="20"/>
                <w:szCs w:val="20"/>
              </w:rPr>
            </w:pPr>
            <w:r w:rsidRPr="007A6E8D">
              <w:rPr>
                <w:rFonts w:ascii="Arial" w:hAnsi="Arial" w:cs="Arial"/>
                <w:sz w:val="20"/>
                <w:szCs w:val="20"/>
              </w:rPr>
              <w:t>Added section Low Level concerns</w:t>
            </w:r>
          </w:p>
        </w:tc>
        <w:tc>
          <w:tcPr>
            <w:tcW w:w="3695" w:type="dxa"/>
          </w:tcPr>
          <w:p w14:paraId="543D0C5A" w14:textId="783BCBD2" w:rsidR="00AB1509" w:rsidRPr="007A6E8D" w:rsidRDefault="004262DC">
            <w:pPr>
              <w:rPr>
                <w:rFonts w:ascii="Arial" w:hAnsi="Arial" w:cs="Arial"/>
                <w:sz w:val="20"/>
                <w:szCs w:val="20"/>
              </w:rPr>
            </w:pPr>
            <w:r w:rsidRPr="007A6E8D">
              <w:rPr>
                <w:rFonts w:ascii="Arial" w:hAnsi="Arial" w:cs="Arial"/>
                <w:sz w:val="20"/>
                <w:szCs w:val="20"/>
              </w:rPr>
              <w:t>To reflect changes in KCSIE. May need to rewrite elements of your staff code of conduct to</w:t>
            </w:r>
            <w:r w:rsidR="009C5CE4" w:rsidRPr="007A6E8D">
              <w:rPr>
                <w:rFonts w:ascii="Arial" w:hAnsi="Arial" w:cs="Arial"/>
                <w:sz w:val="20"/>
                <w:szCs w:val="20"/>
              </w:rPr>
              <w:t xml:space="preserve"> ensure consistency. </w:t>
            </w:r>
          </w:p>
        </w:tc>
        <w:tc>
          <w:tcPr>
            <w:tcW w:w="581" w:type="dxa"/>
          </w:tcPr>
          <w:p w14:paraId="450FCC3C" w14:textId="77777777" w:rsidR="00AB1509" w:rsidRPr="007A6E8D" w:rsidRDefault="00AB1509">
            <w:pPr>
              <w:rPr>
                <w:rFonts w:ascii="Arial" w:hAnsi="Arial" w:cs="Arial"/>
                <w:sz w:val="20"/>
                <w:szCs w:val="20"/>
              </w:rPr>
            </w:pPr>
          </w:p>
        </w:tc>
      </w:tr>
      <w:tr w:rsidR="00300BEE" w:rsidRPr="007A6E8D" w14:paraId="24E97488" w14:textId="4B903116" w:rsidTr="00DF3DA0">
        <w:trPr>
          <w:trHeight w:val="1889"/>
        </w:trPr>
        <w:tc>
          <w:tcPr>
            <w:tcW w:w="662" w:type="dxa"/>
            <w:vMerge w:val="restart"/>
          </w:tcPr>
          <w:p w14:paraId="1857CA8C" w14:textId="7D6AB1AF" w:rsidR="00300BEE" w:rsidRPr="007A6E8D" w:rsidRDefault="00300BEE" w:rsidP="003479B7">
            <w:pPr>
              <w:rPr>
                <w:rFonts w:ascii="Arial" w:hAnsi="Arial" w:cs="Arial"/>
                <w:sz w:val="20"/>
                <w:szCs w:val="20"/>
              </w:rPr>
            </w:pPr>
            <w:r w:rsidRPr="007A6E8D">
              <w:rPr>
                <w:rFonts w:ascii="Arial" w:hAnsi="Arial" w:cs="Arial"/>
                <w:sz w:val="20"/>
                <w:szCs w:val="20"/>
              </w:rPr>
              <w:t>2.9</w:t>
            </w:r>
          </w:p>
        </w:tc>
        <w:tc>
          <w:tcPr>
            <w:tcW w:w="5552" w:type="dxa"/>
          </w:tcPr>
          <w:p w14:paraId="012F8A27" w14:textId="77777777" w:rsidR="00300BEE" w:rsidRPr="007A6E8D" w:rsidRDefault="00300BEE" w:rsidP="00300BEE">
            <w:pPr>
              <w:autoSpaceDE w:val="0"/>
              <w:autoSpaceDN w:val="0"/>
              <w:adjustRightInd w:val="0"/>
              <w:rPr>
                <w:rFonts w:ascii="Arial" w:hAnsi="Arial" w:cs="Arial"/>
                <w:sz w:val="20"/>
                <w:szCs w:val="20"/>
              </w:rPr>
            </w:pPr>
            <w:r w:rsidRPr="007A6E8D">
              <w:rPr>
                <w:rFonts w:ascii="Arial" w:hAnsi="Arial" w:cs="Arial"/>
                <w:sz w:val="20"/>
                <w:szCs w:val="20"/>
              </w:rPr>
              <w:t>Added</w:t>
            </w:r>
          </w:p>
          <w:p w14:paraId="7B0220BE" w14:textId="53F27117" w:rsidR="00300BEE" w:rsidRPr="007A6E8D" w:rsidRDefault="00300BEE" w:rsidP="00300BEE">
            <w:pPr>
              <w:spacing w:after="200" w:line="276" w:lineRule="auto"/>
              <w:rPr>
                <w:rFonts w:ascii="Arial" w:hAnsi="Arial" w:cs="Arial"/>
                <w:sz w:val="20"/>
                <w:szCs w:val="20"/>
              </w:rPr>
            </w:pPr>
            <w:r w:rsidRPr="007A6E8D">
              <w:rPr>
                <w:rFonts w:ascii="Arial" w:hAnsi="Arial" w:cs="Arial"/>
                <w:sz w:val="20"/>
                <w:szCs w:val="20"/>
              </w:rPr>
              <w:t>[Delete as appropriate] The appointment of a senior mental health lead who can support the development of knowledge and act as a point of expertise</w:t>
            </w:r>
            <w:r w:rsidRPr="007A6E8D">
              <w:rPr>
                <w:rFonts w:ascii="Arial" w:hAnsi="Arial" w:cs="Arial"/>
                <w:sz w:val="20"/>
                <w:szCs w:val="20"/>
              </w:rPr>
              <w:t xml:space="preserve"> to promote the wellbeing and mental health of learners</w:t>
            </w:r>
            <w:r w:rsidRPr="007A6E8D">
              <w:rPr>
                <w:rFonts w:ascii="Arial" w:hAnsi="Arial" w:cs="Arial"/>
                <w:sz w:val="20"/>
                <w:szCs w:val="20"/>
              </w:rPr>
              <w:t xml:space="preserve">. This colleague will have sufficient training in mental health </w:t>
            </w:r>
            <w:r w:rsidRPr="007A6E8D">
              <w:rPr>
                <w:rFonts w:ascii="Arial" w:hAnsi="Arial" w:cs="Arial"/>
                <w:b/>
                <w:bCs/>
                <w:sz w:val="20"/>
                <w:szCs w:val="20"/>
              </w:rPr>
              <w:t>and</w:t>
            </w:r>
            <w:r w:rsidRPr="007A6E8D">
              <w:rPr>
                <w:rFonts w:ascii="Arial" w:hAnsi="Arial" w:cs="Arial"/>
                <w:sz w:val="20"/>
                <w:szCs w:val="20"/>
              </w:rPr>
              <w:t xml:space="preserve"> safeguarding for them to carry out their role effectively.</w:t>
            </w:r>
          </w:p>
        </w:tc>
        <w:tc>
          <w:tcPr>
            <w:tcW w:w="3695" w:type="dxa"/>
          </w:tcPr>
          <w:p w14:paraId="1BAF0898" w14:textId="790AC1C7" w:rsidR="00300BEE" w:rsidRPr="007A6E8D" w:rsidRDefault="00300BEE" w:rsidP="003479B7">
            <w:pPr>
              <w:rPr>
                <w:rFonts w:ascii="Arial" w:hAnsi="Arial" w:cs="Arial"/>
                <w:sz w:val="20"/>
                <w:szCs w:val="20"/>
              </w:rPr>
            </w:pPr>
            <w:r w:rsidRPr="007A6E8D">
              <w:rPr>
                <w:rFonts w:ascii="Arial" w:hAnsi="Arial" w:cs="Arial"/>
                <w:sz w:val="20"/>
                <w:szCs w:val="20"/>
              </w:rPr>
              <w:t xml:space="preserve">This is not mandatory however you may need to consider resourcing this as good practice. There is more on this topic in Part 2 of KCSIE 2021. </w:t>
            </w:r>
          </w:p>
        </w:tc>
        <w:tc>
          <w:tcPr>
            <w:tcW w:w="581" w:type="dxa"/>
          </w:tcPr>
          <w:p w14:paraId="75B7EBDC" w14:textId="77777777" w:rsidR="00300BEE" w:rsidRPr="007A6E8D" w:rsidRDefault="00300BEE" w:rsidP="003479B7">
            <w:pPr>
              <w:rPr>
                <w:rFonts w:ascii="Arial" w:hAnsi="Arial" w:cs="Arial"/>
                <w:sz w:val="20"/>
                <w:szCs w:val="20"/>
              </w:rPr>
            </w:pPr>
          </w:p>
        </w:tc>
      </w:tr>
      <w:tr w:rsidR="00300BEE" w:rsidRPr="007A6E8D" w14:paraId="0A1CF7B6" w14:textId="47541EC6" w:rsidTr="00DF3DA0">
        <w:trPr>
          <w:trHeight w:val="1095"/>
        </w:trPr>
        <w:tc>
          <w:tcPr>
            <w:tcW w:w="662" w:type="dxa"/>
            <w:vMerge/>
          </w:tcPr>
          <w:p w14:paraId="325BB9D7" w14:textId="77777777" w:rsidR="00300BEE" w:rsidRPr="007A6E8D" w:rsidRDefault="00300BEE">
            <w:pPr>
              <w:rPr>
                <w:rFonts w:ascii="Arial" w:hAnsi="Arial" w:cs="Arial"/>
                <w:sz w:val="20"/>
                <w:szCs w:val="20"/>
              </w:rPr>
            </w:pPr>
          </w:p>
        </w:tc>
        <w:tc>
          <w:tcPr>
            <w:tcW w:w="5552" w:type="dxa"/>
          </w:tcPr>
          <w:p w14:paraId="74B0B35C" w14:textId="19F4348D" w:rsidR="00300BEE" w:rsidRPr="007A6E8D" w:rsidRDefault="00300BEE" w:rsidP="000620C4">
            <w:pPr>
              <w:spacing w:line="276" w:lineRule="auto"/>
              <w:rPr>
                <w:rFonts w:ascii="Arial" w:hAnsi="Arial" w:cs="Arial"/>
                <w:sz w:val="20"/>
                <w:szCs w:val="20"/>
              </w:rPr>
            </w:pPr>
            <w:r w:rsidRPr="007A6E8D">
              <w:rPr>
                <w:rFonts w:ascii="Arial" w:hAnsi="Arial" w:cs="Arial"/>
                <w:sz w:val="20"/>
                <w:szCs w:val="20"/>
              </w:rPr>
              <w:t>Added</w:t>
            </w:r>
          </w:p>
          <w:p w14:paraId="03F53F88" w14:textId="3AEC107A" w:rsidR="00300BEE" w:rsidRPr="007A6E8D" w:rsidRDefault="00300BEE" w:rsidP="00300BEE">
            <w:pPr>
              <w:spacing w:after="200" w:line="276" w:lineRule="auto"/>
              <w:rPr>
                <w:rFonts w:ascii="Arial" w:hAnsi="Arial" w:cs="Arial"/>
                <w:sz w:val="20"/>
                <w:szCs w:val="20"/>
              </w:rPr>
            </w:pPr>
            <w:r w:rsidRPr="007A6E8D">
              <w:rPr>
                <w:rFonts w:ascii="Arial" w:hAnsi="Arial" w:cs="Arial"/>
                <w:sz w:val="20"/>
                <w:szCs w:val="20"/>
              </w:rPr>
              <w:t xml:space="preserve">Ensure that learners can report and share concerns in line with section </w:t>
            </w:r>
            <w:hyperlink w:anchor="_Reporting_Concerns" w:history="1">
              <w:r w:rsidRPr="007A6E8D">
                <w:rPr>
                  <w:rStyle w:val="Hyperlink"/>
                  <w:rFonts w:ascii="Arial" w:hAnsi="Arial" w:cs="Arial"/>
                  <w:sz w:val="20"/>
                  <w:szCs w:val="20"/>
                </w:rPr>
                <w:t>2.1 Reporting a concern</w:t>
              </w:r>
            </w:hyperlink>
            <w:r w:rsidRPr="007A6E8D">
              <w:rPr>
                <w:rFonts w:ascii="Arial" w:hAnsi="Arial" w:cs="Arial"/>
                <w:sz w:val="20"/>
                <w:szCs w:val="20"/>
              </w:rPr>
              <w:t xml:space="preserve"> of this policy.</w:t>
            </w:r>
          </w:p>
        </w:tc>
        <w:tc>
          <w:tcPr>
            <w:tcW w:w="3695" w:type="dxa"/>
          </w:tcPr>
          <w:p w14:paraId="7292F063" w14:textId="16A6BF52" w:rsidR="00300BEE" w:rsidRPr="007A6E8D" w:rsidRDefault="000C26D6">
            <w:pPr>
              <w:rPr>
                <w:rFonts w:ascii="Arial" w:hAnsi="Arial" w:cs="Arial"/>
                <w:sz w:val="20"/>
                <w:szCs w:val="20"/>
              </w:rPr>
            </w:pPr>
            <w:r w:rsidRPr="007A6E8D">
              <w:rPr>
                <w:rFonts w:ascii="Arial" w:hAnsi="Arial" w:cs="Arial"/>
                <w:sz w:val="20"/>
                <w:szCs w:val="20"/>
              </w:rPr>
              <w:t xml:space="preserve">To reflect the requirement in KCSIE 2021. </w:t>
            </w:r>
          </w:p>
        </w:tc>
        <w:tc>
          <w:tcPr>
            <w:tcW w:w="581" w:type="dxa"/>
          </w:tcPr>
          <w:p w14:paraId="012D6E2C" w14:textId="77777777" w:rsidR="00300BEE" w:rsidRPr="007A6E8D" w:rsidRDefault="00300BEE">
            <w:pPr>
              <w:rPr>
                <w:rFonts w:ascii="Arial" w:hAnsi="Arial" w:cs="Arial"/>
                <w:sz w:val="20"/>
                <w:szCs w:val="20"/>
              </w:rPr>
            </w:pPr>
          </w:p>
        </w:tc>
      </w:tr>
      <w:tr w:rsidR="00C2335D" w:rsidRPr="007A6E8D" w14:paraId="3987D242" w14:textId="512B5066" w:rsidTr="00DF3DA0">
        <w:trPr>
          <w:trHeight w:val="661"/>
        </w:trPr>
        <w:tc>
          <w:tcPr>
            <w:tcW w:w="662" w:type="dxa"/>
          </w:tcPr>
          <w:p w14:paraId="79B7E6FE" w14:textId="77B15F9F" w:rsidR="00FE6F46" w:rsidRPr="007A6E8D" w:rsidRDefault="00890D75">
            <w:pPr>
              <w:rPr>
                <w:rFonts w:ascii="Arial" w:hAnsi="Arial" w:cs="Arial"/>
                <w:sz w:val="20"/>
                <w:szCs w:val="20"/>
              </w:rPr>
            </w:pPr>
            <w:r w:rsidRPr="007A6E8D">
              <w:rPr>
                <w:rFonts w:ascii="Arial" w:hAnsi="Arial" w:cs="Arial"/>
                <w:sz w:val="20"/>
                <w:szCs w:val="20"/>
              </w:rPr>
              <w:t>2.10</w:t>
            </w:r>
          </w:p>
        </w:tc>
        <w:tc>
          <w:tcPr>
            <w:tcW w:w="5552" w:type="dxa"/>
          </w:tcPr>
          <w:p w14:paraId="2BAC7C32" w14:textId="77777777" w:rsidR="00FE6F46" w:rsidRPr="007A6E8D" w:rsidRDefault="00890D75" w:rsidP="00890D75">
            <w:pPr>
              <w:autoSpaceDE w:val="0"/>
              <w:autoSpaceDN w:val="0"/>
              <w:adjustRightInd w:val="0"/>
              <w:rPr>
                <w:rFonts w:ascii="Arial" w:hAnsi="Arial" w:cs="Arial"/>
                <w:sz w:val="20"/>
                <w:szCs w:val="20"/>
              </w:rPr>
            </w:pPr>
            <w:r w:rsidRPr="007A6E8D">
              <w:rPr>
                <w:rFonts w:ascii="Arial" w:hAnsi="Arial" w:cs="Arial"/>
                <w:sz w:val="20"/>
                <w:szCs w:val="20"/>
              </w:rPr>
              <w:t xml:space="preserve">New section </w:t>
            </w:r>
            <w:proofErr w:type="gramStart"/>
            <w:r w:rsidRPr="007A6E8D">
              <w:rPr>
                <w:rFonts w:ascii="Arial" w:hAnsi="Arial" w:cs="Arial"/>
                <w:sz w:val="20"/>
                <w:szCs w:val="20"/>
              </w:rPr>
              <w:t>added  -</w:t>
            </w:r>
            <w:proofErr w:type="gramEnd"/>
            <w:r w:rsidRPr="007A6E8D">
              <w:rPr>
                <w:rFonts w:ascii="Arial" w:hAnsi="Arial" w:cs="Arial"/>
                <w:sz w:val="20"/>
                <w:szCs w:val="20"/>
              </w:rPr>
              <w:t xml:space="preserve"> Online Safety</w:t>
            </w:r>
          </w:p>
          <w:p w14:paraId="1F25939D" w14:textId="6A9574A3" w:rsidR="00C52E2E" w:rsidRPr="007A6E8D" w:rsidRDefault="00C52E2E" w:rsidP="00C52E2E">
            <w:pPr>
              <w:pStyle w:val="ListParagraph"/>
              <w:numPr>
                <w:ilvl w:val="0"/>
                <w:numId w:val="2"/>
              </w:numPr>
              <w:autoSpaceDE w:val="0"/>
              <w:autoSpaceDN w:val="0"/>
              <w:adjustRightInd w:val="0"/>
              <w:rPr>
                <w:rFonts w:ascii="Arial" w:hAnsi="Arial" w:cs="Arial"/>
                <w:sz w:val="20"/>
                <w:szCs w:val="20"/>
              </w:rPr>
            </w:pPr>
            <w:r w:rsidRPr="007A6E8D">
              <w:rPr>
                <w:rFonts w:ascii="Arial" w:hAnsi="Arial" w:cs="Arial"/>
                <w:sz w:val="20"/>
                <w:szCs w:val="20"/>
              </w:rPr>
              <w:t xml:space="preserve">Ensure that you link to your policy on mobile smart technology as required. </w:t>
            </w:r>
          </w:p>
        </w:tc>
        <w:tc>
          <w:tcPr>
            <w:tcW w:w="3695" w:type="dxa"/>
          </w:tcPr>
          <w:p w14:paraId="7F9CB2E4" w14:textId="791CDFD7" w:rsidR="00FE6F46" w:rsidRPr="007A6E8D" w:rsidRDefault="00890D75">
            <w:pPr>
              <w:rPr>
                <w:rFonts w:ascii="Arial" w:hAnsi="Arial" w:cs="Arial"/>
                <w:sz w:val="20"/>
                <w:szCs w:val="20"/>
              </w:rPr>
            </w:pPr>
            <w:r w:rsidRPr="007A6E8D">
              <w:rPr>
                <w:rFonts w:ascii="Arial" w:hAnsi="Arial" w:cs="Arial"/>
                <w:sz w:val="20"/>
                <w:szCs w:val="20"/>
              </w:rPr>
              <w:t xml:space="preserve">To highlight changes in KCSIE 2021. </w:t>
            </w:r>
          </w:p>
        </w:tc>
        <w:tc>
          <w:tcPr>
            <w:tcW w:w="581" w:type="dxa"/>
          </w:tcPr>
          <w:p w14:paraId="05B8458E" w14:textId="77777777" w:rsidR="00FE6F46" w:rsidRPr="007A6E8D" w:rsidRDefault="00FE6F46">
            <w:pPr>
              <w:rPr>
                <w:rFonts w:ascii="Arial" w:hAnsi="Arial" w:cs="Arial"/>
                <w:sz w:val="20"/>
                <w:szCs w:val="20"/>
              </w:rPr>
            </w:pPr>
          </w:p>
        </w:tc>
      </w:tr>
    </w:tbl>
    <w:p w14:paraId="403BB622" w14:textId="77777777" w:rsidR="00B32543" w:rsidRDefault="00B32543" w:rsidP="008C48E9"/>
    <w:sectPr w:rsidR="00B32543">
      <w:head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85E4E" w14:textId="77777777" w:rsidR="00F459EB" w:rsidRDefault="00F459EB" w:rsidP="00FB7D91">
      <w:pPr>
        <w:spacing w:after="0" w:line="240" w:lineRule="auto"/>
      </w:pPr>
      <w:r>
        <w:separator/>
      </w:r>
    </w:p>
  </w:endnote>
  <w:endnote w:type="continuationSeparator" w:id="0">
    <w:p w14:paraId="49165168" w14:textId="77777777" w:rsidR="00F459EB" w:rsidRDefault="00F459EB" w:rsidP="00FB7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EF5EC" w14:textId="77777777" w:rsidR="00F459EB" w:rsidRDefault="00F459EB" w:rsidP="00FB7D91">
      <w:pPr>
        <w:spacing w:after="0" w:line="240" w:lineRule="auto"/>
      </w:pPr>
      <w:r>
        <w:separator/>
      </w:r>
    </w:p>
  </w:footnote>
  <w:footnote w:type="continuationSeparator" w:id="0">
    <w:p w14:paraId="33537CC5" w14:textId="77777777" w:rsidR="00F459EB" w:rsidRDefault="00F459EB" w:rsidP="00FB7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E50F1" w14:textId="4536B8C4" w:rsidR="004E5B64" w:rsidRDefault="004E5B64">
    <w:pPr>
      <w:pStyle w:val="Header"/>
    </w:pPr>
    <w:r>
      <w:rPr>
        <w:noProof/>
      </w:rPr>
      <w:drawing>
        <wp:anchor distT="0" distB="0" distL="114300" distR="114300" simplePos="0" relativeHeight="251658240" behindDoc="1" locked="0" layoutInCell="1" allowOverlap="1" wp14:anchorId="5F5B17C9" wp14:editId="42E049BD">
          <wp:simplePos x="0" y="0"/>
          <wp:positionH relativeFrom="margin">
            <wp:align>center</wp:align>
          </wp:positionH>
          <wp:positionV relativeFrom="paragraph">
            <wp:posOffset>-296968</wp:posOffset>
          </wp:positionV>
          <wp:extent cx="2556510" cy="478106"/>
          <wp:effectExtent l="0" t="0" r="0" b="0"/>
          <wp:wrapTight wrapText="bothSides">
            <wp:wrapPolygon edited="0">
              <wp:start x="0" y="0"/>
              <wp:lineTo x="0" y="20681"/>
              <wp:lineTo x="21407" y="20681"/>
              <wp:lineTo x="21407"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56510" cy="47810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6355"/>
    <w:multiLevelType w:val="hybridMultilevel"/>
    <w:tmpl w:val="F74EFC3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16A23"/>
    <w:multiLevelType w:val="hybridMultilevel"/>
    <w:tmpl w:val="6656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41A20"/>
    <w:multiLevelType w:val="multilevel"/>
    <w:tmpl w:val="BEA0AD2E"/>
    <w:lvl w:ilvl="0">
      <w:start w:val="6"/>
      <w:numFmt w:val="decimal"/>
      <w:lvlText w:val="%1."/>
      <w:lvlJc w:val="left"/>
      <w:pPr>
        <w:ind w:left="720" w:hanging="360"/>
      </w:pPr>
      <w:rPr>
        <w:rFonts w:hint="default"/>
      </w:rPr>
    </w:lvl>
    <w:lvl w:ilvl="1">
      <w:start w:val="1"/>
      <w:numFmt w:val="bullet"/>
      <w:lvlText w:val="-"/>
      <w:lvlJc w:val="left"/>
      <w:pPr>
        <w:ind w:left="765" w:hanging="405"/>
      </w:pPr>
      <w:rPr>
        <w:rFonts w:ascii="Calibri" w:eastAsiaTheme="minorHAnsi"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D90A67"/>
    <w:multiLevelType w:val="hybridMultilevel"/>
    <w:tmpl w:val="9FE0FA3E"/>
    <w:lvl w:ilvl="0" w:tplc="2A68371C">
      <w:start w:val="19"/>
      <w:numFmt w:val="bullet"/>
      <w:lvlText w:val="-"/>
      <w:lvlJc w:val="left"/>
      <w:pPr>
        <w:ind w:left="1004" w:hanging="360"/>
      </w:pPr>
      <w:rPr>
        <w:rFonts w:ascii="Calibri" w:eastAsiaTheme="minorHAnsi" w:hAnsi="Calibri" w:cstheme="minorBid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AA84832"/>
    <w:multiLevelType w:val="hybridMultilevel"/>
    <w:tmpl w:val="C8E20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05FD4"/>
    <w:multiLevelType w:val="hybridMultilevel"/>
    <w:tmpl w:val="F130711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5A85962"/>
    <w:multiLevelType w:val="hybridMultilevel"/>
    <w:tmpl w:val="7820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F371DE"/>
    <w:multiLevelType w:val="hybridMultilevel"/>
    <w:tmpl w:val="69205F9A"/>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6F72E02"/>
    <w:multiLevelType w:val="hybridMultilevel"/>
    <w:tmpl w:val="77267F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8010047"/>
    <w:multiLevelType w:val="multilevel"/>
    <w:tmpl w:val="BEA0AD2E"/>
    <w:lvl w:ilvl="0">
      <w:start w:val="6"/>
      <w:numFmt w:val="decimal"/>
      <w:lvlText w:val="%1."/>
      <w:lvlJc w:val="left"/>
      <w:pPr>
        <w:ind w:left="720" w:hanging="360"/>
      </w:pPr>
      <w:rPr>
        <w:rFonts w:hint="default"/>
      </w:rPr>
    </w:lvl>
    <w:lvl w:ilvl="1">
      <w:start w:val="1"/>
      <w:numFmt w:val="bullet"/>
      <w:lvlText w:val="-"/>
      <w:lvlJc w:val="left"/>
      <w:pPr>
        <w:ind w:left="765" w:hanging="405"/>
      </w:pPr>
      <w:rPr>
        <w:rFonts w:ascii="Calibri" w:eastAsiaTheme="minorHAnsi"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3802C7D"/>
    <w:multiLevelType w:val="hybridMultilevel"/>
    <w:tmpl w:val="3096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FB284B"/>
    <w:multiLevelType w:val="hybridMultilevel"/>
    <w:tmpl w:val="A2E0E336"/>
    <w:lvl w:ilvl="0" w:tplc="17185BC2">
      <w:start w:val="1"/>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2" w15:restartNumberingAfterBreak="0">
    <w:nsid w:val="5D3B7293"/>
    <w:multiLevelType w:val="hybridMultilevel"/>
    <w:tmpl w:val="3BE8AEB0"/>
    <w:lvl w:ilvl="0" w:tplc="061CDF4E">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737D51"/>
    <w:multiLevelType w:val="multilevel"/>
    <w:tmpl w:val="BEA0AD2E"/>
    <w:lvl w:ilvl="0">
      <w:start w:val="6"/>
      <w:numFmt w:val="decimal"/>
      <w:lvlText w:val="%1."/>
      <w:lvlJc w:val="left"/>
      <w:pPr>
        <w:ind w:left="720" w:hanging="360"/>
      </w:pPr>
      <w:rPr>
        <w:rFonts w:hint="default"/>
      </w:rPr>
    </w:lvl>
    <w:lvl w:ilvl="1">
      <w:start w:val="1"/>
      <w:numFmt w:val="bullet"/>
      <w:lvlText w:val="-"/>
      <w:lvlJc w:val="left"/>
      <w:pPr>
        <w:ind w:left="765" w:hanging="405"/>
      </w:pPr>
      <w:rPr>
        <w:rFonts w:ascii="Calibri" w:eastAsiaTheme="minorHAnsi"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3BF6003"/>
    <w:multiLevelType w:val="hybridMultilevel"/>
    <w:tmpl w:val="257A3FE6"/>
    <w:lvl w:ilvl="0" w:tplc="2A68371C">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F12401"/>
    <w:multiLevelType w:val="hybridMultilevel"/>
    <w:tmpl w:val="9D240F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7A45B53"/>
    <w:multiLevelType w:val="multilevel"/>
    <w:tmpl w:val="F3327190"/>
    <w:lvl w:ilvl="0">
      <w:start w:val="6"/>
      <w:numFmt w:val="decimal"/>
      <w:lvlText w:val="%1."/>
      <w:lvlJc w:val="left"/>
      <w:pPr>
        <w:ind w:left="720" w:hanging="360"/>
      </w:pPr>
      <w:rPr>
        <w:rFonts w:hint="default"/>
      </w:rPr>
    </w:lvl>
    <w:lvl w:ilvl="1">
      <w:start w:val="1"/>
      <w:numFmt w:val="decimal"/>
      <w:isLgl/>
      <w:lvlText w:val="2.%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E4937B8"/>
    <w:multiLevelType w:val="hybridMultilevel"/>
    <w:tmpl w:val="38EC4068"/>
    <w:lvl w:ilvl="0" w:tplc="2A68371C">
      <w:start w:val="19"/>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F6F52E6"/>
    <w:multiLevelType w:val="multilevel"/>
    <w:tmpl w:val="35D6C134"/>
    <w:lvl w:ilvl="0">
      <w:start w:val="2"/>
      <w:numFmt w:val="decimal"/>
      <w:lvlText w:val="%1"/>
      <w:lvlJc w:val="left"/>
      <w:pPr>
        <w:ind w:left="460" w:hanging="460"/>
      </w:pPr>
      <w:rPr>
        <w:rFonts w:hint="default"/>
      </w:rPr>
    </w:lvl>
    <w:lvl w:ilvl="1">
      <w:start w:val="10"/>
      <w:numFmt w:val="decimal"/>
      <w:lvlText w:val="%1.%2"/>
      <w:lvlJc w:val="left"/>
      <w:pPr>
        <w:ind w:left="820" w:hanging="4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3ED25E7"/>
    <w:multiLevelType w:val="multilevel"/>
    <w:tmpl w:val="BEA0AD2E"/>
    <w:lvl w:ilvl="0">
      <w:start w:val="6"/>
      <w:numFmt w:val="decimal"/>
      <w:lvlText w:val="%1."/>
      <w:lvlJc w:val="left"/>
      <w:pPr>
        <w:ind w:left="720" w:hanging="360"/>
      </w:pPr>
      <w:rPr>
        <w:rFonts w:hint="default"/>
      </w:rPr>
    </w:lvl>
    <w:lvl w:ilvl="1">
      <w:start w:val="1"/>
      <w:numFmt w:val="bullet"/>
      <w:lvlText w:val="-"/>
      <w:lvlJc w:val="left"/>
      <w:pPr>
        <w:ind w:left="765" w:hanging="405"/>
      </w:pPr>
      <w:rPr>
        <w:rFonts w:ascii="Calibri" w:eastAsiaTheme="minorHAnsi"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BD73F23"/>
    <w:multiLevelType w:val="multilevel"/>
    <w:tmpl w:val="071E5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8610A9"/>
    <w:multiLevelType w:val="multilevel"/>
    <w:tmpl w:val="BEA0AD2E"/>
    <w:lvl w:ilvl="0">
      <w:start w:val="6"/>
      <w:numFmt w:val="decimal"/>
      <w:lvlText w:val="%1."/>
      <w:lvlJc w:val="left"/>
      <w:pPr>
        <w:ind w:left="720" w:hanging="360"/>
      </w:pPr>
      <w:rPr>
        <w:rFonts w:hint="default"/>
      </w:rPr>
    </w:lvl>
    <w:lvl w:ilvl="1">
      <w:start w:val="1"/>
      <w:numFmt w:val="bullet"/>
      <w:lvlText w:val="-"/>
      <w:lvlJc w:val="left"/>
      <w:pPr>
        <w:ind w:left="765" w:hanging="405"/>
      </w:pPr>
      <w:rPr>
        <w:rFonts w:ascii="Calibri" w:eastAsiaTheme="minorHAnsi"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1"/>
  </w:num>
  <w:num w:numId="3">
    <w:abstractNumId w:val="8"/>
  </w:num>
  <w:num w:numId="4">
    <w:abstractNumId w:val="15"/>
  </w:num>
  <w:num w:numId="5">
    <w:abstractNumId w:val="5"/>
  </w:num>
  <w:num w:numId="6">
    <w:abstractNumId w:val="3"/>
  </w:num>
  <w:num w:numId="7">
    <w:abstractNumId w:val="4"/>
  </w:num>
  <w:num w:numId="8">
    <w:abstractNumId w:val="10"/>
  </w:num>
  <w:num w:numId="9">
    <w:abstractNumId w:val="14"/>
  </w:num>
  <w:num w:numId="10">
    <w:abstractNumId w:val="17"/>
  </w:num>
  <w:num w:numId="11">
    <w:abstractNumId w:val="0"/>
  </w:num>
  <w:num w:numId="12">
    <w:abstractNumId w:val="20"/>
  </w:num>
  <w:num w:numId="13">
    <w:abstractNumId w:val="16"/>
  </w:num>
  <w:num w:numId="14">
    <w:abstractNumId w:val="13"/>
  </w:num>
  <w:num w:numId="15">
    <w:abstractNumId w:val="21"/>
  </w:num>
  <w:num w:numId="16">
    <w:abstractNumId w:val="18"/>
  </w:num>
  <w:num w:numId="17">
    <w:abstractNumId w:val="12"/>
  </w:num>
  <w:num w:numId="18">
    <w:abstractNumId w:val="19"/>
  </w:num>
  <w:num w:numId="19">
    <w:abstractNumId w:val="9"/>
  </w:num>
  <w:num w:numId="20">
    <w:abstractNumId w:val="2"/>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DC"/>
    <w:rsid w:val="00010FA0"/>
    <w:rsid w:val="000179B8"/>
    <w:rsid w:val="00043220"/>
    <w:rsid w:val="00055432"/>
    <w:rsid w:val="000620C4"/>
    <w:rsid w:val="000A06B3"/>
    <w:rsid w:val="000A3046"/>
    <w:rsid w:val="000C1735"/>
    <w:rsid w:val="000C26D6"/>
    <w:rsid w:val="000C382B"/>
    <w:rsid w:val="000C6E0D"/>
    <w:rsid w:val="000E436E"/>
    <w:rsid w:val="000F41D6"/>
    <w:rsid w:val="00172761"/>
    <w:rsid w:val="001C6F9F"/>
    <w:rsid w:val="001D03EB"/>
    <w:rsid w:val="001E308E"/>
    <w:rsid w:val="00217273"/>
    <w:rsid w:val="00217A3A"/>
    <w:rsid w:val="00232CE3"/>
    <w:rsid w:val="00271BE6"/>
    <w:rsid w:val="002740B2"/>
    <w:rsid w:val="0027444D"/>
    <w:rsid w:val="002851AD"/>
    <w:rsid w:val="0029002A"/>
    <w:rsid w:val="002900EE"/>
    <w:rsid w:val="0029650C"/>
    <w:rsid w:val="002C1176"/>
    <w:rsid w:val="002D66CD"/>
    <w:rsid w:val="002F574D"/>
    <w:rsid w:val="00300BEE"/>
    <w:rsid w:val="003073AF"/>
    <w:rsid w:val="00313825"/>
    <w:rsid w:val="00316B58"/>
    <w:rsid w:val="003230AC"/>
    <w:rsid w:val="00323521"/>
    <w:rsid w:val="00323F81"/>
    <w:rsid w:val="00332C03"/>
    <w:rsid w:val="00333A52"/>
    <w:rsid w:val="003479B7"/>
    <w:rsid w:val="003856D0"/>
    <w:rsid w:val="003975E2"/>
    <w:rsid w:val="003A1A21"/>
    <w:rsid w:val="003B00C1"/>
    <w:rsid w:val="003C7E82"/>
    <w:rsid w:val="0042566E"/>
    <w:rsid w:val="004262DC"/>
    <w:rsid w:val="00440358"/>
    <w:rsid w:val="00495602"/>
    <w:rsid w:val="004B537C"/>
    <w:rsid w:val="004B708E"/>
    <w:rsid w:val="004E5B64"/>
    <w:rsid w:val="0050522A"/>
    <w:rsid w:val="0050604C"/>
    <w:rsid w:val="0058797B"/>
    <w:rsid w:val="005C639B"/>
    <w:rsid w:val="005D44EC"/>
    <w:rsid w:val="005F0AA0"/>
    <w:rsid w:val="0061440D"/>
    <w:rsid w:val="00627F0A"/>
    <w:rsid w:val="00632CB4"/>
    <w:rsid w:val="006371FB"/>
    <w:rsid w:val="00652D2A"/>
    <w:rsid w:val="00653329"/>
    <w:rsid w:val="00655A47"/>
    <w:rsid w:val="00663D58"/>
    <w:rsid w:val="00670DD3"/>
    <w:rsid w:val="00671C7E"/>
    <w:rsid w:val="00673A04"/>
    <w:rsid w:val="00673C73"/>
    <w:rsid w:val="006973F7"/>
    <w:rsid w:val="006A4BBD"/>
    <w:rsid w:val="006B47B5"/>
    <w:rsid w:val="006F145C"/>
    <w:rsid w:val="007245CC"/>
    <w:rsid w:val="0073721C"/>
    <w:rsid w:val="00747E4C"/>
    <w:rsid w:val="007544A0"/>
    <w:rsid w:val="007624DC"/>
    <w:rsid w:val="00766693"/>
    <w:rsid w:val="0077035F"/>
    <w:rsid w:val="00785D04"/>
    <w:rsid w:val="007A6E8D"/>
    <w:rsid w:val="007C26AE"/>
    <w:rsid w:val="007D39F1"/>
    <w:rsid w:val="007D3A27"/>
    <w:rsid w:val="007D4421"/>
    <w:rsid w:val="007D4B2A"/>
    <w:rsid w:val="007E111F"/>
    <w:rsid w:val="007F365B"/>
    <w:rsid w:val="007F5D2C"/>
    <w:rsid w:val="0082685F"/>
    <w:rsid w:val="00832B15"/>
    <w:rsid w:val="00836E68"/>
    <w:rsid w:val="00877B97"/>
    <w:rsid w:val="00882D40"/>
    <w:rsid w:val="00890D75"/>
    <w:rsid w:val="00897C83"/>
    <w:rsid w:val="008A6FB9"/>
    <w:rsid w:val="008C48E9"/>
    <w:rsid w:val="008C71C5"/>
    <w:rsid w:val="00934BB6"/>
    <w:rsid w:val="00964604"/>
    <w:rsid w:val="00986467"/>
    <w:rsid w:val="009B11FC"/>
    <w:rsid w:val="009B367B"/>
    <w:rsid w:val="009C1323"/>
    <w:rsid w:val="009C4365"/>
    <w:rsid w:val="009C5CE4"/>
    <w:rsid w:val="009D264A"/>
    <w:rsid w:val="009F3D73"/>
    <w:rsid w:val="00A11C86"/>
    <w:rsid w:val="00A135AF"/>
    <w:rsid w:val="00A22128"/>
    <w:rsid w:val="00A26DE6"/>
    <w:rsid w:val="00A3753C"/>
    <w:rsid w:val="00A84449"/>
    <w:rsid w:val="00AB1509"/>
    <w:rsid w:val="00AB503D"/>
    <w:rsid w:val="00AB73DC"/>
    <w:rsid w:val="00AE1592"/>
    <w:rsid w:val="00B02458"/>
    <w:rsid w:val="00B22FFA"/>
    <w:rsid w:val="00B32543"/>
    <w:rsid w:val="00B35FAF"/>
    <w:rsid w:val="00B416FC"/>
    <w:rsid w:val="00B639FD"/>
    <w:rsid w:val="00B77C8A"/>
    <w:rsid w:val="00B92CD1"/>
    <w:rsid w:val="00B95C27"/>
    <w:rsid w:val="00BA5533"/>
    <w:rsid w:val="00BC7A56"/>
    <w:rsid w:val="00BD6674"/>
    <w:rsid w:val="00C034D1"/>
    <w:rsid w:val="00C21019"/>
    <w:rsid w:val="00C2335D"/>
    <w:rsid w:val="00C52E2E"/>
    <w:rsid w:val="00C56711"/>
    <w:rsid w:val="00C56AF8"/>
    <w:rsid w:val="00C71385"/>
    <w:rsid w:val="00C837B6"/>
    <w:rsid w:val="00CA464A"/>
    <w:rsid w:val="00CD143A"/>
    <w:rsid w:val="00CE6F3C"/>
    <w:rsid w:val="00D014E7"/>
    <w:rsid w:val="00D34ECD"/>
    <w:rsid w:val="00D43EF7"/>
    <w:rsid w:val="00D53424"/>
    <w:rsid w:val="00D71C15"/>
    <w:rsid w:val="00D80DB8"/>
    <w:rsid w:val="00DA1831"/>
    <w:rsid w:val="00DA1D57"/>
    <w:rsid w:val="00DA4A23"/>
    <w:rsid w:val="00DE79FE"/>
    <w:rsid w:val="00DF3DA0"/>
    <w:rsid w:val="00DF7ADD"/>
    <w:rsid w:val="00E01000"/>
    <w:rsid w:val="00E82189"/>
    <w:rsid w:val="00E84287"/>
    <w:rsid w:val="00EB59E2"/>
    <w:rsid w:val="00EC5EAF"/>
    <w:rsid w:val="00EC6683"/>
    <w:rsid w:val="00ED52A2"/>
    <w:rsid w:val="00EE3800"/>
    <w:rsid w:val="00EF57F0"/>
    <w:rsid w:val="00F02AD0"/>
    <w:rsid w:val="00F1081D"/>
    <w:rsid w:val="00F25CF6"/>
    <w:rsid w:val="00F42158"/>
    <w:rsid w:val="00F459EB"/>
    <w:rsid w:val="00F56D7E"/>
    <w:rsid w:val="00FA5BC8"/>
    <w:rsid w:val="00FB23DF"/>
    <w:rsid w:val="00FB33B4"/>
    <w:rsid w:val="00FB4BA7"/>
    <w:rsid w:val="00FB7D91"/>
    <w:rsid w:val="00FC6FC1"/>
    <w:rsid w:val="00FE3AD2"/>
    <w:rsid w:val="00FE6F46"/>
    <w:rsid w:val="00FF1B45"/>
    <w:rsid w:val="00FF5EF6"/>
    <w:rsid w:val="00FF6219"/>
    <w:rsid w:val="00FF6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D5917"/>
  <w15:chartTrackingRefBased/>
  <w15:docId w15:val="{A893714E-C42F-4F20-BA1F-0F7C862C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24D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36E68"/>
    <w:pPr>
      <w:ind w:left="720"/>
      <w:contextualSpacing/>
    </w:pPr>
  </w:style>
  <w:style w:type="character" w:styleId="Hyperlink">
    <w:name w:val="Hyperlink"/>
    <w:basedOn w:val="DefaultParagraphFont"/>
    <w:uiPriority w:val="99"/>
    <w:unhideWhenUsed/>
    <w:rsid w:val="00FE3AD2"/>
    <w:rPr>
      <w:color w:val="0563C1" w:themeColor="hyperlink"/>
      <w:u w:val="single"/>
    </w:rPr>
  </w:style>
  <w:style w:type="character" w:styleId="FollowedHyperlink">
    <w:name w:val="FollowedHyperlink"/>
    <w:basedOn w:val="DefaultParagraphFont"/>
    <w:uiPriority w:val="99"/>
    <w:semiHidden/>
    <w:unhideWhenUsed/>
    <w:rsid w:val="00FE3AD2"/>
    <w:rPr>
      <w:color w:val="954F72" w:themeColor="followedHyperlink"/>
      <w:u w:val="single"/>
    </w:rPr>
  </w:style>
  <w:style w:type="paragraph" w:styleId="CommentText">
    <w:name w:val="annotation text"/>
    <w:basedOn w:val="Normal"/>
    <w:link w:val="CommentTextChar"/>
    <w:uiPriority w:val="99"/>
    <w:unhideWhenUsed/>
    <w:rsid w:val="0029002A"/>
    <w:pPr>
      <w:spacing w:after="200" w:line="240" w:lineRule="auto"/>
    </w:pPr>
    <w:rPr>
      <w:sz w:val="20"/>
      <w:szCs w:val="20"/>
    </w:rPr>
  </w:style>
  <w:style w:type="character" w:customStyle="1" w:styleId="CommentTextChar">
    <w:name w:val="Comment Text Char"/>
    <w:basedOn w:val="DefaultParagraphFont"/>
    <w:link w:val="CommentText"/>
    <w:uiPriority w:val="99"/>
    <w:rsid w:val="0029002A"/>
    <w:rPr>
      <w:sz w:val="20"/>
      <w:szCs w:val="20"/>
    </w:rPr>
  </w:style>
  <w:style w:type="paragraph" w:styleId="Header">
    <w:name w:val="header"/>
    <w:basedOn w:val="Normal"/>
    <w:link w:val="HeaderChar"/>
    <w:uiPriority w:val="99"/>
    <w:unhideWhenUsed/>
    <w:rsid w:val="004E5B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B64"/>
  </w:style>
  <w:style w:type="paragraph" w:styleId="Footer">
    <w:name w:val="footer"/>
    <w:basedOn w:val="Normal"/>
    <w:link w:val="FooterChar"/>
    <w:uiPriority w:val="99"/>
    <w:unhideWhenUsed/>
    <w:rsid w:val="004E5B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stolsafeguardingineducation.org/guidance/" TargetMode="External"/><Relationship Id="rId18" Type="http://schemas.openxmlformats.org/officeDocument/2006/relationships/hyperlink" Target="https://www.gov.uk/government/publications/early-years-foundation-stage-framework--2"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publications/send-code-of-practice-0-to-25" TargetMode="External"/><Relationship Id="rId7" Type="http://schemas.openxmlformats.org/officeDocument/2006/relationships/settings" Target="settings.xml"/><Relationship Id="rId12" Type="http://schemas.openxmlformats.org/officeDocument/2006/relationships/hyperlink" Target="https://pixabay.com/en/checkbox-check-tick-green-okay-152185/" TargetMode="External"/><Relationship Id="rId17" Type="http://schemas.openxmlformats.org/officeDocument/2006/relationships/hyperlink" Target="https://www.gov.uk/government/publications/relationships-education-relationships-and-sex-education-rse-and-health-educ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relationships-education-relationships-and-sex-education-rse-and-health-education" TargetMode="External"/><Relationship Id="rId20" Type="http://schemas.openxmlformats.org/officeDocument/2006/relationships/hyperlink" Target="https://www.legislation.gov.uk/ukpga/2010/15/cont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egislation.gov.uk/ukpga/1998/42?timeline=false" TargetMode="External"/><Relationship Id="rId23" Type="http://schemas.openxmlformats.org/officeDocument/2006/relationships/hyperlink" Target="https://www.gov.uk/government/publications/school-exclusion" TargetMode="External"/><Relationship Id="rId10" Type="http://schemas.openxmlformats.org/officeDocument/2006/relationships/endnotes" Target="endnotes.xml"/><Relationship Id="rId19" Type="http://schemas.openxmlformats.org/officeDocument/2006/relationships/hyperlink" Target="https://www.legislation.gov.uk/ukpga/1989/41/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cef.org.uk/what-we-do/un-convention-child-rights/" TargetMode="External"/><Relationship Id="rId22" Type="http://schemas.openxmlformats.org/officeDocument/2006/relationships/hyperlink" Target="https://www.legislation.gov.uk/ukpga/1998/42/cont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CF9492BB29D4981268F4AF38FA9B4" ma:contentTypeVersion="8" ma:contentTypeDescription="Create a new document." ma:contentTypeScope="" ma:versionID="82c7626aa21364937ce1634d6a27c802">
  <xsd:schema xmlns:xsd="http://www.w3.org/2001/XMLSchema" xmlns:xs="http://www.w3.org/2001/XMLSchema" xmlns:p="http://schemas.microsoft.com/office/2006/metadata/properties" xmlns:ns2="9ad6a7e5-7e17-4c98-b3ab-518dd187e2c2" xmlns:ns3="8dbe8c63-433b-43f3-9618-5953c00dffec" targetNamespace="http://schemas.microsoft.com/office/2006/metadata/properties" ma:root="true" ma:fieldsID="ef168deec85edbe1d2760336c2c7be67" ns2:_="" ns3:_="">
    <xsd:import namespace="9ad6a7e5-7e17-4c98-b3ab-518dd187e2c2"/>
    <xsd:import namespace="8dbe8c63-433b-43f3-9618-5953c00dffec"/>
    <xsd:element name="properties">
      <xsd:complexType>
        <xsd:sequence>
          <xsd:element name="documentManagement">
            <xsd:complexType>
              <xsd:all>
                <xsd:element ref="ns2:RetentionStartDate" minOccurs="0"/>
                <xsd:element ref="ns2:RetentionEvent"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6a7e5-7e17-4c98-b3ab-518dd187e2c2" elementFormDefault="qualified">
    <xsd:import namespace="http://schemas.microsoft.com/office/2006/documentManagement/types"/>
    <xsd:import namespace="http://schemas.microsoft.com/office/infopath/2007/PartnerControls"/>
    <xsd:element name="RetentionStartDate" ma:index="8" nillable="true" ma:displayName="Retention Start Date" ma:description="Enter the retention start date (when known), e.g. the date that the retention period is measured from." ma:format="DateOnly" ma:internalName="RetentionStartDate">
      <xsd:simpleType>
        <xsd:restriction base="dms:DateTime"/>
      </xsd:simpleType>
    </xsd:element>
    <xsd:element name="RetentionEvent" ma:index="9" nillable="true" ma:displayName="Retention Event" ma:description="Enter a description of the event that starts the retention period. For example: 'Close of case', 'Date plan expires' etc." ma:internalName="RetentionEvent">
      <xsd:simpleType>
        <xsd:restriction base="dms:Text">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be8c63-433b-43f3-9618-5953c00dff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tentionEvent xmlns="9ad6a7e5-7e17-4c98-b3ab-518dd187e2c2" xsi:nil="true"/>
    <RetentionStartDate xmlns="9ad6a7e5-7e17-4c98-b3ab-518dd187e2c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70348-0496-4340-BF20-D5E5E0739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6a7e5-7e17-4c98-b3ab-518dd187e2c2"/>
    <ds:schemaRef ds:uri="8dbe8c63-433b-43f3-9618-5953c00d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C58A4-42B6-449B-800A-1FC6AFC9E44E}">
  <ds:schemaRefs>
    <ds:schemaRef ds:uri="http://schemas.microsoft.com/sharepoint/v3/contenttype/forms"/>
  </ds:schemaRefs>
</ds:datastoreItem>
</file>

<file path=customXml/itemProps3.xml><?xml version="1.0" encoding="utf-8"?>
<ds:datastoreItem xmlns:ds="http://schemas.openxmlformats.org/officeDocument/2006/customXml" ds:itemID="{62D38E99-E66B-4B9F-93F6-D62887C60133}">
  <ds:schemaRefs>
    <ds:schemaRef ds:uri="http://schemas.microsoft.com/office/2006/metadata/properties"/>
    <ds:schemaRef ds:uri="http://schemas.microsoft.com/office/infopath/2007/PartnerControls"/>
    <ds:schemaRef ds:uri="9ad6a7e5-7e17-4c98-b3ab-518dd187e2c2"/>
  </ds:schemaRefs>
</ds:datastoreItem>
</file>

<file path=customXml/itemProps4.xml><?xml version="1.0" encoding="utf-8"?>
<ds:datastoreItem xmlns:ds="http://schemas.openxmlformats.org/officeDocument/2006/customXml" ds:itemID="{24298506-6EC7-4C5B-8D36-7C934994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Chan</dc:creator>
  <cp:keywords/>
  <dc:description/>
  <cp:lastModifiedBy>Henry Chan</cp:lastModifiedBy>
  <cp:revision>9</cp:revision>
  <dcterms:created xsi:type="dcterms:W3CDTF">2021-08-12T14:38:00Z</dcterms:created>
  <dcterms:modified xsi:type="dcterms:W3CDTF">2021-08-12T15:00:00Z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0x010100542CF9492BB29D4981268F4AF38FA9B4</vt:lpwstr>
  </property>
</Properties>
</file>