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F8E9" w14:textId="71C217AD" w:rsidR="007C436E" w:rsidRPr="005636E4" w:rsidRDefault="005636E4" w:rsidP="0859E7A6">
      <w:pPr>
        <w:pBdr>
          <w:bottom w:val="single" w:sz="4" w:space="1" w:color="auto"/>
        </w:pBdr>
        <w:rPr>
          <w:b/>
          <w:bCs/>
          <w:lang w:val="en-US"/>
        </w:rPr>
      </w:pPr>
      <w:r w:rsidRPr="0859E7A6">
        <w:rPr>
          <w:b/>
          <w:bCs/>
          <w:lang w:val="en-US"/>
        </w:rPr>
        <w:t xml:space="preserve">YOUNG CARERS ACTION DAY </w:t>
      </w:r>
      <w:r w:rsidR="58D6153C" w:rsidRPr="0859E7A6">
        <w:rPr>
          <w:b/>
          <w:bCs/>
          <w:lang w:val="en-US"/>
        </w:rPr>
        <w:t xml:space="preserve">2025 </w:t>
      </w:r>
      <w:r w:rsidRPr="0859E7A6">
        <w:rPr>
          <w:b/>
          <w:bCs/>
          <w:lang w:val="en-US"/>
        </w:rPr>
        <w:t>PROGRAMME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8253"/>
      </w:tblGrid>
      <w:tr w:rsidR="005636E4" w:rsidRPr="005636E4" w14:paraId="3032C721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26EA73DD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9.30am 10:00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 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 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uto"/>
              <w:right w:val="single" w:sz="6" w:space="0" w:color="A3A3A3"/>
            </w:tcBorders>
            <w:shd w:val="clear" w:color="auto" w:fill="auto"/>
            <w:hideMark/>
          </w:tcPr>
          <w:p w14:paraId="0B6BB04B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b/>
                <w:bCs/>
                <w:kern w:val="0"/>
                <w:sz w:val="24"/>
                <w:szCs w:val="24"/>
                <w:u w:val="single"/>
                <w:lang w:val="en-US" w:eastAsia="en-GB"/>
                <w14:ligatures w14:val="none"/>
              </w:rPr>
              <w:t>Registration</w:t>
            </w:r>
            <w:r w:rsidRPr="005636E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val="en-US" w:eastAsia="en-GB"/>
                <w14:ligatures w14:val="none"/>
              </w:rPr>
              <w:t> </w:t>
            </w:r>
            <w:r w:rsidRPr="005636E4">
              <w:rPr>
                <w:rFonts w:eastAsia="Times New Roman" w:cs="Calibri"/>
                <w:b/>
                <w:bCs/>
                <w:kern w:val="0"/>
                <w:sz w:val="24"/>
                <w:szCs w:val="24"/>
                <w:u w:val="single"/>
                <w:lang w:val="en-US" w:eastAsia="en-GB"/>
                <w14:ligatures w14:val="none"/>
              </w:rPr>
              <w:t>and w</w:t>
            </w:r>
            <w:r w:rsidRPr="005636E4">
              <w:rPr>
                <w:rFonts w:eastAsia="Times New Roman" w:cs="Calibri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orkshop sign up 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B40DF8D" w14:textId="0A7CAD29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Sign in </w:t>
            </w:r>
          </w:p>
          <w:p w14:paraId="1AAB5824" w14:textId="3849B70C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Choose </w:t>
            </w:r>
            <w:r w:rsidR="4857469E" w:rsidRPr="005636E4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r w:rsidRPr="005636E4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workshops</w:t>
            </w:r>
            <w:r w:rsidR="69079293" w:rsidRPr="005636E4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62CD0A46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636E4" w:rsidRPr="005636E4" w14:paraId="6544AE1A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270DFA22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10.00am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5E41A638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Introduction by Young Carers Voice</w:t>
            </w:r>
            <w:r w:rsidRPr="005636E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7929135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636E4" w:rsidRPr="005636E4" w14:paraId="1FF8AB67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16D807CB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10:20 - 11:20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 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 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09E23330" w14:textId="5678A089" w:rsidR="005636E4" w:rsidRPr="005636E4" w:rsidRDefault="4EC20E33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First </w:t>
            </w:r>
            <w:r w:rsidR="005636E4"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Workshops</w:t>
            </w:r>
            <w:r w:rsidR="005636E4" w:rsidRPr="005636E4">
              <w:rPr>
                <w:rFonts w:ascii="Aptos" w:eastAsia="Times New Roman" w:hAnsi="Aptos" w:cs="Apto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5636E4"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636E4" w:rsidRPr="005636E4" w14:paraId="0B8DF282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21D45766" w14:textId="77777777" w:rsidR="005636E4" w:rsidRPr="005636E4" w:rsidRDefault="005636E4" w:rsidP="63AD0C18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63AD0C18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10:20 - 11:20</w:t>
            </w:r>
            <w:r w:rsidRPr="63AD0C18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 </w:t>
            </w:r>
            <w:r w:rsidRPr="63AD0C18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7DE61B7D" w14:textId="39B447BF" w:rsidR="3170814E" w:rsidRDefault="3170814E" w:rsidP="0859E7A6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highlight w:val="yellow"/>
              </w:rPr>
            </w:pPr>
            <w:r w:rsidRPr="0859E7A6">
              <w:rPr>
                <w:rFonts w:eastAsiaTheme="minorEastAsia"/>
                <w:b/>
                <w:bCs/>
                <w:color w:val="3B3A3A"/>
                <w:sz w:val="24"/>
                <w:szCs w:val="24"/>
                <w:highlight w:val="yellow"/>
              </w:rPr>
              <w:t>Bristol Rovers Community Trust</w:t>
            </w:r>
          </w:p>
          <w:p w14:paraId="2353F3F1" w14:textId="3E88C981" w:rsidR="005636E4" w:rsidRPr="005636E4" w:rsidRDefault="17C22F15" w:rsidP="0859E7A6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859E7A6">
              <w:rPr>
                <w:rFonts w:eastAsiaTheme="minorEastAsia"/>
                <w:color w:val="242424"/>
                <w:sz w:val="24"/>
                <w:szCs w:val="24"/>
                <w:lang w:val="en-US"/>
              </w:rPr>
              <w:t xml:space="preserve">The workshop will consist of fun technical football practices along with some </w:t>
            </w:r>
            <w:bookmarkStart w:id="0" w:name="_Int_wvlEH1wc"/>
            <w:r w:rsidRPr="0859E7A6">
              <w:rPr>
                <w:rFonts w:eastAsiaTheme="minorEastAsia"/>
                <w:color w:val="242424"/>
                <w:sz w:val="24"/>
                <w:szCs w:val="24"/>
                <w:lang w:val="en-US"/>
              </w:rPr>
              <w:t>small sided</w:t>
            </w:r>
            <w:bookmarkEnd w:id="0"/>
            <w:r w:rsidRPr="0859E7A6">
              <w:rPr>
                <w:rFonts w:eastAsiaTheme="minorEastAsia"/>
                <w:color w:val="242424"/>
                <w:sz w:val="24"/>
                <w:szCs w:val="24"/>
                <w:lang w:val="en-US"/>
              </w:rPr>
              <w:t xml:space="preserve"> games to play. </w:t>
            </w:r>
            <w:r w:rsidR="77D8D305" w:rsidRPr="0859E7A6">
              <w:rPr>
                <w:rFonts w:eastAsiaTheme="minorEastAsia"/>
                <w:color w:val="242424"/>
                <w:sz w:val="24"/>
                <w:szCs w:val="24"/>
                <w:lang w:val="en-US"/>
              </w:rPr>
              <w:t>All</w:t>
            </w:r>
            <w:r w:rsidRPr="0859E7A6">
              <w:rPr>
                <w:rFonts w:eastAsiaTheme="minorEastAsia"/>
                <w:color w:val="242424"/>
                <w:sz w:val="24"/>
                <w:szCs w:val="24"/>
                <w:lang w:val="en-US"/>
              </w:rPr>
              <w:t xml:space="preserve"> abilities </w:t>
            </w:r>
            <w:r w:rsidR="2CCB7A7B" w:rsidRPr="0859E7A6">
              <w:rPr>
                <w:rFonts w:eastAsiaTheme="minorEastAsia"/>
                <w:color w:val="242424"/>
                <w:sz w:val="24"/>
                <w:szCs w:val="24"/>
                <w:lang w:val="en-US"/>
              </w:rPr>
              <w:t xml:space="preserve">welcome </w:t>
            </w:r>
            <w:r w:rsidRPr="0859E7A6">
              <w:rPr>
                <w:rFonts w:eastAsiaTheme="minorEastAsia"/>
                <w:color w:val="242424"/>
                <w:sz w:val="24"/>
                <w:szCs w:val="24"/>
                <w:lang w:val="en-US"/>
              </w:rPr>
              <w:t>to come along and give this ago!</w:t>
            </w:r>
            <w:r w:rsidR="005636E4" w:rsidRPr="0859E7A6">
              <w:rPr>
                <w:rFonts w:eastAsiaTheme="minorEastAsia"/>
                <w:color w:val="242424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 </w:t>
            </w:r>
          </w:p>
        </w:tc>
      </w:tr>
      <w:tr w:rsidR="005636E4" w:rsidRPr="005636E4" w14:paraId="1A651393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5F9D1D32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10:20 - 11:20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 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0B28CF51" w14:textId="290CE89E" w:rsidR="005636E4" w:rsidRPr="005636E4" w:rsidRDefault="005636E4" w:rsidP="0859E7A6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859E7A6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84768DD" w:rsidRPr="0859E7A6">
              <w:rPr>
                <w:rFonts w:eastAsia="Times New Roman" w:cs="Calibri"/>
                <w:b/>
                <w:bCs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  <w:t xml:space="preserve">Drama </w:t>
            </w:r>
            <w:r w:rsidRPr="0859E7A6">
              <w:rPr>
                <w:rFonts w:eastAsia="Times New Roman" w:cs="Calibri"/>
                <w:b/>
                <w:bCs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  <w:t>workshop</w:t>
            </w:r>
          </w:p>
          <w:p w14:paraId="01CA2349" w14:textId="2D44149B" w:rsidR="005636E4" w:rsidRPr="005636E4" w:rsidRDefault="0BB8AFA6" w:rsidP="0859E7A6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859E7A6">
              <w:rPr>
                <w:rFonts w:eastAsia="Times New Roman" w:cs="Calibri"/>
                <w:sz w:val="24"/>
                <w:szCs w:val="24"/>
                <w:lang w:eastAsia="en-GB"/>
              </w:rPr>
              <w:t>Experience a taste</w:t>
            </w:r>
            <w:r w:rsidR="409A8847" w:rsidRPr="0859E7A6">
              <w:rPr>
                <w:rFonts w:eastAsia="Times New Roman" w:cs="Calibri"/>
                <w:sz w:val="24"/>
                <w:szCs w:val="24"/>
                <w:lang w:eastAsia="en-GB"/>
              </w:rPr>
              <w:t>r</w:t>
            </w:r>
            <w:r w:rsidRPr="0859E7A6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="1B166751" w:rsidRPr="0859E7A6">
              <w:rPr>
                <w:rFonts w:eastAsia="Times New Roman" w:cs="Calibri"/>
                <w:sz w:val="24"/>
                <w:szCs w:val="24"/>
                <w:lang w:eastAsia="en-GB"/>
              </w:rPr>
              <w:t xml:space="preserve">session </w:t>
            </w:r>
            <w:r w:rsidRPr="0859E7A6">
              <w:rPr>
                <w:rFonts w:eastAsia="Times New Roman" w:cs="Calibri"/>
                <w:sz w:val="24"/>
                <w:szCs w:val="24"/>
                <w:lang w:eastAsia="en-GB"/>
              </w:rPr>
              <w:t>of ACTA</w:t>
            </w:r>
            <w:r w:rsidR="52A3AFE9" w:rsidRPr="0859E7A6">
              <w:rPr>
                <w:rFonts w:eastAsia="Times New Roman" w:cs="Calibri"/>
                <w:sz w:val="24"/>
                <w:szCs w:val="24"/>
                <w:lang w:eastAsia="en-GB"/>
              </w:rPr>
              <w:t xml:space="preserve">s </w:t>
            </w:r>
            <w:r w:rsidRPr="0859E7A6">
              <w:rPr>
                <w:rFonts w:eastAsia="Times New Roman" w:cs="Calibri"/>
                <w:sz w:val="24"/>
                <w:szCs w:val="24"/>
                <w:lang w:eastAsia="en-GB"/>
              </w:rPr>
              <w:t xml:space="preserve">young carers </w:t>
            </w:r>
            <w:r w:rsidR="577A6F1F" w:rsidRPr="0859E7A6">
              <w:rPr>
                <w:rFonts w:eastAsia="Times New Roman" w:cs="Calibri"/>
                <w:sz w:val="24"/>
                <w:szCs w:val="24"/>
                <w:lang w:eastAsia="en-GB"/>
              </w:rPr>
              <w:t xml:space="preserve">theatre group for 10 – 18 years </w:t>
            </w:r>
            <w:bookmarkStart w:id="1" w:name="_Int_9lMqTZT3"/>
            <w:r w:rsidR="577A6F1F" w:rsidRPr="0859E7A6">
              <w:rPr>
                <w:rFonts w:eastAsia="Times New Roman" w:cs="Calibri"/>
                <w:sz w:val="24"/>
                <w:szCs w:val="24"/>
                <w:lang w:eastAsia="en-GB"/>
              </w:rPr>
              <w:t>olds</w:t>
            </w:r>
            <w:bookmarkEnd w:id="1"/>
            <w:r w:rsidR="577A6F1F" w:rsidRPr="0859E7A6">
              <w:rPr>
                <w:rFonts w:eastAsia="Times New Roman" w:cs="Calibri"/>
                <w:sz w:val="24"/>
                <w:szCs w:val="24"/>
                <w:lang w:eastAsia="en-GB"/>
              </w:rPr>
              <w:t>.</w:t>
            </w:r>
            <w:r w:rsidR="2FD1DC72" w:rsidRPr="0859E7A6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  <w:p w14:paraId="7591BFDA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636E4" w:rsidRPr="005636E4" w14:paraId="4BE7375B" w14:textId="77777777" w:rsidTr="0859E7A6">
        <w:trPr>
          <w:trHeight w:val="33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32ACA7F3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10:20 - 11:20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 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519F9844" w14:textId="633B2B1C" w:rsidR="005636E4" w:rsidRPr="005636E4" w:rsidRDefault="0AF4CC81" w:rsidP="0859E7A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en-GB"/>
              </w:rPr>
            </w:pPr>
            <w:r w:rsidRPr="005636E4">
              <w:rPr>
                <w:rFonts w:eastAsia="Times New Roman" w:cs="Calibri"/>
                <w:b/>
                <w:bCs/>
                <w:kern w:val="0"/>
                <w:sz w:val="24"/>
                <w:szCs w:val="24"/>
                <w:shd w:val="clear" w:color="auto" w:fill="FFFF00"/>
                <w:lang w:val="en-US" w:eastAsia="en-GB"/>
                <w14:ligatures w14:val="none"/>
              </w:rPr>
              <w:t>Wellbeing</w:t>
            </w:r>
            <w:r w:rsidR="2E708BFC" w:rsidRPr="005636E4">
              <w:rPr>
                <w:rFonts w:eastAsia="Times New Roman" w:cs="Calibri"/>
                <w:b/>
                <w:bCs/>
                <w:kern w:val="0"/>
                <w:sz w:val="24"/>
                <w:szCs w:val="24"/>
                <w:shd w:val="clear" w:color="auto" w:fill="FFFF00"/>
                <w:lang w:val="en-US" w:eastAsia="en-GB"/>
                <w14:ligatures w14:val="none"/>
              </w:rPr>
              <w:t xml:space="preserve"> Workshop</w:t>
            </w:r>
          </w:p>
          <w:p w14:paraId="06BC74B1" w14:textId="6FC04B3A" w:rsidR="005636E4" w:rsidRPr="005636E4" w:rsidRDefault="1C7D7BC9" w:rsidP="0859E7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GB"/>
              </w:rPr>
            </w:pPr>
            <w:r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 xml:space="preserve">Explore </w:t>
            </w:r>
            <w:r w:rsidR="062C2F5A"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>how to</w:t>
            </w:r>
            <w:r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 xml:space="preserve"> </w:t>
            </w:r>
            <w:r w:rsidR="7D1AB875"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 xml:space="preserve">understand and </w:t>
            </w:r>
            <w:r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 xml:space="preserve">manage your emotions </w:t>
            </w:r>
            <w:r w:rsidR="2D27EDF7"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>in this interactive session with Creative Youth Network.</w:t>
            </w:r>
            <w:r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 xml:space="preserve"> </w:t>
            </w:r>
          </w:p>
          <w:p w14:paraId="17519D67" w14:textId="74760B66" w:rsidR="005636E4" w:rsidRPr="005636E4" w:rsidRDefault="005636E4" w:rsidP="0859E7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GB"/>
              </w:rPr>
            </w:pPr>
          </w:p>
        </w:tc>
      </w:tr>
      <w:tr w:rsidR="005636E4" w:rsidRPr="005636E4" w14:paraId="2B33C6DA" w14:textId="77777777" w:rsidTr="0859E7A6">
        <w:trPr>
          <w:trHeight w:val="21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0043726F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10:20 - 11:20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 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0FA4E4F0" w14:textId="49E21C41" w:rsidR="65ACC249" w:rsidRDefault="65ACC249" w:rsidP="0859E7A6">
            <w:pPr>
              <w:spacing w:after="0" w:line="240" w:lineRule="auto"/>
              <w:rPr>
                <w:rFonts w:ascii="Aptos" w:eastAsia="Aptos" w:hAnsi="Aptos" w:cs="Aptos"/>
                <w:b/>
                <w:bCs/>
                <w:sz w:val="24"/>
                <w:szCs w:val="24"/>
                <w:highlight w:val="yellow"/>
              </w:rPr>
            </w:pPr>
            <w:r w:rsidRPr="0859E7A6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highlight w:val="yellow"/>
              </w:rPr>
              <w:t>Visual Alchemy: Creative Video Editing Workshop</w:t>
            </w:r>
          </w:p>
          <w:p w14:paraId="5AA4B585" w14:textId="7FA3A668" w:rsidR="005636E4" w:rsidRPr="005636E4" w:rsidRDefault="005636E4" w:rsidP="0859E7A6">
            <w:pPr>
              <w:spacing w:after="0" w:line="240" w:lineRule="auto"/>
              <w:textAlignment w:val="baseline"/>
              <w:rPr>
                <w:rFonts w:ascii="Aptos" w:eastAsia="Aptos" w:hAnsi="Aptos" w:cs="Aptos"/>
                <w:sz w:val="24"/>
                <w:szCs w:val="24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340FF51" w:rsidRPr="0859E7A6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Join this interactive workshop to explore real-time editing techniques, powerful video effects, and the art of crafting dynamic motion graphics</w:t>
            </w:r>
          </w:p>
          <w:p w14:paraId="0BA234BD" w14:textId="1108F823" w:rsidR="005636E4" w:rsidRPr="005636E4" w:rsidRDefault="005636E4" w:rsidP="0859E7A6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5636E4" w:rsidRPr="005636E4" w14:paraId="15703FB8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7C605463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11.20-11.30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169246D7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BREAK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 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636E4" w:rsidRPr="005636E4" w14:paraId="31F7D505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0E492C05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11.30-12.30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 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 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2DD9F087" w14:textId="6614D0F8" w:rsidR="156A385D" w:rsidRDefault="156A385D" w:rsidP="63AD0C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 w:eastAsia="en-GB"/>
              </w:rPr>
            </w:pPr>
            <w:r w:rsidRPr="0859E7A6">
              <w:rPr>
                <w:rFonts w:eastAsia="Times New Roman" w:cs="Calibri"/>
                <w:b/>
                <w:bCs/>
                <w:sz w:val="24"/>
                <w:szCs w:val="24"/>
                <w:lang w:val="en-US" w:eastAsia="en-GB"/>
              </w:rPr>
              <w:t>Second</w:t>
            </w:r>
            <w:r w:rsidR="11791A2C" w:rsidRPr="0859E7A6">
              <w:rPr>
                <w:rFonts w:eastAsia="Times New Roman" w:cs="Calibri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420A4756" w:rsidRPr="0859E7A6">
              <w:rPr>
                <w:rFonts w:eastAsia="Times New Roman" w:cs="Calibri"/>
                <w:b/>
                <w:bCs/>
                <w:sz w:val="24"/>
                <w:szCs w:val="24"/>
                <w:lang w:val="en-US" w:eastAsia="en-GB"/>
              </w:rPr>
              <w:t>Workshops</w:t>
            </w:r>
            <w:r w:rsidR="420A4756"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 xml:space="preserve"> </w:t>
            </w:r>
            <w:r w:rsidR="7FAB767E"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>(</w:t>
            </w:r>
            <w:r w:rsidR="2256CE03"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>W</w:t>
            </w:r>
            <w:r w:rsidR="7FAB767E"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>orkshops</w:t>
            </w:r>
            <w:r w:rsidR="45640BC8"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 xml:space="preserve"> as above</w:t>
            </w:r>
            <w:r w:rsidR="420A4756"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 xml:space="preserve"> repeated</w:t>
            </w:r>
            <w:r w:rsidR="7B37F97F" w:rsidRPr="0859E7A6">
              <w:rPr>
                <w:rFonts w:eastAsia="Times New Roman" w:cs="Calibri"/>
                <w:sz w:val="24"/>
                <w:szCs w:val="24"/>
                <w:lang w:val="en-US" w:eastAsia="en-GB"/>
              </w:rPr>
              <w:t>)</w:t>
            </w:r>
          </w:p>
          <w:p w14:paraId="121DAE9F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5636E4">
              <w:rPr>
                <w:rFonts w:eastAsia="Times New Roman" w:cs="Calibri"/>
                <w:color w:val="242424"/>
                <w:kern w:val="0"/>
                <w:sz w:val="24"/>
                <w:szCs w:val="24"/>
                <w:lang w:val="en-US" w:eastAsia="en-GB"/>
                <w14:ligatures w14:val="none"/>
              </w:rPr>
              <w:t> </w:t>
            </w:r>
          </w:p>
        </w:tc>
      </w:tr>
      <w:tr w:rsidR="005636E4" w:rsidRPr="005636E4" w14:paraId="3C6C90C1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340486A6" w14:textId="2613485C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12.30 - 1.</w:t>
            </w:r>
            <w:r w:rsidR="5A2919BC"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30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3ACCBA61" w14:textId="050897F4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63AD0C18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LUNCH</w:t>
            </w:r>
            <w:r w:rsidRPr="005636E4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7BE40B87" w14:textId="77777777" w:rsidR="005636E4" w:rsidRPr="005636E4" w:rsidRDefault="005636E4" w:rsidP="63AD0C18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636E4" w:rsidRPr="005636E4" w14:paraId="7C942CB7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2BFA1401" w14:textId="1FC4EDDE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12.30 - 1.</w:t>
            </w:r>
            <w:r w:rsidR="65CA9235"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30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714A2C4B" w14:textId="7B170334" w:rsidR="005636E4" w:rsidRPr="005636E4" w:rsidRDefault="057C5BDA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Interactive </w:t>
            </w:r>
            <w:r w:rsidR="005636E4"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STALLS</w:t>
            </w:r>
            <w:r w:rsidR="005636E4"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5636E4"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- in</w:t>
            </w:r>
            <w:r w:rsidR="5E64F55D"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cluding</w:t>
            </w:r>
            <w:r w:rsidR="005636E4"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B640BA3" w14:textId="77777777" w:rsidR="005636E4" w:rsidRPr="005636E4" w:rsidRDefault="005636E4" w:rsidP="63AD0C18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Young Carers Service</w:t>
            </w:r>
          </w:p>
          <w:p w14:paraId="4486BAB0" w14:textId="5464A34F" w:rsidR="005636E4" w:rsidRPr="005636E4" w:rsidRDefault="1878194D" w:rsidP="63AD0C18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3AD0C18">
              <w:rPr>
                <w:rFonts w:eastAsia="Times New Roman" w:cs="Calibri"/>
                <w:sz w:val="24"/>
                <w:szCs w:val="24"/>
                <w:lang w:val="en-US" w:eastAsia="en-GB"/>
              </w:rPr>
              <w:t>Bristol Drug Project</w:t>
            </w:r>
          </w:p>
          <w:p w14:paraId="417C6C12" w14:textId="77777777" w:rsidR="005636E4" w:rsidRPr="005636E4" w:rsidRDefault="005636E4" w:rsidP="005636E4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Young Carers Development Trust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D4ABCD6" w14:textId="77777777" w:rsidR="005636E4" w:rsidRPr="005636E4" w:rsidRDefault="005636E4" w:rsidP="005636E4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Off The Record</w:t>
            </w: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73B56D4" w14:textId="1AFF5B27" w:rsidR="005636E4" w:rsidRPr="005636E4" w:rsidRDefault="005636E4" w:rsidP="005636E4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1B576F49"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ACTA Community theatre</w:t>
            </w:r>
          </w:p>
          <w:p w14:paraId="5A7ECADF" w14:textId="72207C05" w:rsidR="005636E4" w:rsidRPr="005636E4" w:rsidRDefault="005636E4" w:rsidP="005636E4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BA7EAE8"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Creative Youth Network</w:t>
            </w:r>
          </w:p>
          <w:p w14:paraId="0D32E93F" w14:textId="3641AF04" w:rsidR="4FFE1568" w:rsidRDefault="4FFE1568" w:rsidP="0859E7A6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859E7A6">
              <w:rPr>
                <w:rFonts w:eastAsia="Times New Roman" w:cs="Calibri"/>
                <w:sz w:val="24"/>
                <w:szCs w:val="24"/>
                <w:lang w:eastAsia="en-GB"/>
              </w:rPr>
              <w:t>City of Bristol College</w:t>
            </w:r>
          </w:p>
          <w:p w14:paraId="38DF5E11" w14:textId="77777777" w:rsidR="005636E4" w:rsidRPr="005636E4" w:rsidRDefault="005636E4" w:rsidP="63AD0C18">
            <w:pPr>
              <w:spacing w:after="0" w:line="240" w:lineRule="auto"/>
              <w:ind w:left="720"/>
              <w:textAlignment w:val="baseline"/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636E4" w:rsidRPr="005636E4" w14:paraId="60A45825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5B8452F4" w14:textId="54DA1CB0" w:rsidR="005636E4" w:rsidRPr="005636E4" w:rsidRDefault="1012E69C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1.30</w:t>
            </w:r>
            <w:r w:rsidR="005636E4"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5636E4"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1A34D299" w14:textId="76869C6A" w:rsidR="005636E4" w:rsidRPr="005636E4" w:rsidRDefault="65C7DF7B" w:rsidP="63AD0C18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/>
              </w:rPr>
            </w:pPr>
            <w:r w:rsidRPr="0859E7A6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lang w:val="en-US"/>
              </w:rPr>
              <w:t>Influencing session</w:t>
            </w:r>
          </w:p>
          <w:p w14:paraId="438E76FE" w14:textId="4A746A2F" w:rsidR="0859E7A6" w:rsidRDefault="0859E7A6" w:rsidP="0859E7A6">
            <w:pPr>
              <w:spacing w:after="0" w:line="240" w:lineRule="auto"/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ECEA90A" w14:textId="0B19B414" w:rsidR="005636E4" w:rsidRPr="005636E4" w:rsidRDefault="65C7DF7B" w:rsidP="0859E7A6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859E7A6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A</w:t>
            </w:r>
            <w:r w:rsidR="49E9B952" w:rsidRPr="0859E7A6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n opportunity </w:t>
            </w:r>
            <w:r w:rsidRPr="0859E7A6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for young carers to raise awareness of the issues th</w:t>
            </w:r>
            <w:r w:rsidR="68DE1E63" w:rsidRPr="0859E7A6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ey</w:t>
            </w:r>
            <w:r w:rsidRPr="0859E7A6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face </w:t>
            </w:r>
            <w:r w:rsidR="06D21ED0" w:rsidRPr="0859E7A6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and share their vision of</w:t>
            </w:r>
            <w:r w:rsidRPr="0859E7A6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what better support for young carers looks like</w:t>
            </w:r>
            <w:r w:rsidR="0ADE6568" w:rsidRPr="0859E7A6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with decision makers form Education and Children and Young People’s services.</w:t>
            </w:r>
          </w:p>
          <w:p w14:paraId="629F0786" w14:textId="78299812" w:rsidR="005636E4" w:rsidRPr="005636E4" w:rsidRDefault="005636E4" w:rsidP="0859E7A6">
            <w:pPr>
              <w:spacing w:after="0" w:line="240" w:lineRule="auto"/>
              <w:textAlignment w:val="baseline"/>
              <w:rPr>
                <w:rFonts w:ascii="Aptos" w:eastAsia="Aptos" w:hAnsi="Aptos" w:cs="Aptos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5636E4" w:rsidRPr="005636E4" w14:paraId="2FD2769F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1BD677E2" w14:textId="77777777" w:rsidR="005636E4" w:rsidRPr="005636E4" w:rsidRDefault="0ADE6568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  <w:t>2.15</w:t>
            </w:r>
            <w:r w:rsidR="005636E4"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5636E4"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DC1D6EC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 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605EC997" w14:textId="77777777" w:rsidR="005636E4" w:rsidRPr="005636E4" w:rsidRDefault="005636E4" w:rsidP="005636E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636E4">
              <w:rPr>
                <w:rFonts w:eastAsia="Times New Roman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Round up by YCV and evaluation </w:t>
            </w:r>
            <w:r w:rsidRPr="005636E4">
              <w:rPr>
                <w:rFonts w:eastAsia="Times New Roman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83B769A" w14:textId="77777777" w:rsidR="005636E4" w:rsidRPr="005636E4" w:rsidRDefault="005636E4" w:rsidP="63AD0C18">
            <w:pPr>
              <w:spacing w:after="0" w:line="240" w:lineRule="auto"/>
              <w:textAlignment w:val="baseline"/>
              <w:rPr>
                <w:rFonts w:eastAsia="Times New Roman" w:cs="Calibri"/>
                <w:kern w:val="0"/>
                <w:sz w:val="24"/>
                <w:szCs w:val="24"/>
                <w:lang w:val="en-US" w:eastAsia="en-GB"/>
                <w14:ligatures w14:val="none"/>
              </w:rPr>
            </w:pPr>
          </w:p>
        </w:tc>
      </w:tr>
      <w:tr w:rsidR="63AD0C18" w14:paraId="2B255A2D" w14:textId="77777777" w:rsidTr="0859E7A6">
        <w:trPr>
          <w:trHeight w:val="300"/>
        </w:trPr>
        <w:tc>
          <w:tcPr>
            <w:tcW w:w="109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28DB49A8" w14:textId="4786D2A6" w:rsidR="3DF8D839" w:rsidRDefault="3DF8D839" w:rsidP="63AD0C18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en-GB"/>
              </w:rPr>
            </w:pPr>
            <w:r w:rsidRPr="63AD0C18">
              <w:rPr>
                <w:rFonts w:eastAsia="Times New Roman" w:cs="Calibri"/>
                <w:b/>
                <w:bCs/>
                <w:sz w:val="24"/>
                <w:szCs w:val="24"/>
                <w:lang w:val="en-US" w:eastAsia="en-GB"/>
              </w:rPr>
              <w:t>2.30</w:t>
            </w:r>
          </w:p>
        </w:tc>
        <w:tc>
          <w:tcPr>
            <w:tcW w:w="82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1A39967C" w14:textId="261D0C5D" w:rsidR="3DF8D839" w:rsidRDefault="3DF8D839" w:rsidP="63AD0C18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en-GB"/>
              </w:rPr>
            </w:pPr>
            <w:r w:rsidRPr="63AD0C18">
              <w:rPr>
                <w:rFonts w:eastAsia="Times New Roman" w:cs="Calibri"/>
                <w:b/>
                <w:bCs/>
                <w:sz w:val="24"/>
                <w:szCs w:val="24"/>
                <w:lang w:val="en-US" w:eastAsia="en-GB"/>
              </w:rPr>
              <w:t>Event Finish</w:t>
            </w:r>
          </w:p>
        </w:tc>
      </w:tr>
    </w:tbl>
    <w:p w14:paraId="580B48FA" w14:textId="0407544A" w:rsidR="005636E4" w:rsidRPr="005636E4" w:rsidRDefault="005636E4" w:rsidP="0859E7A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sectPr w:rsidR="005636E4" w:rsidRPr="00563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lMqTZT3" int2:invalidationBookmarkName="" int2:hashCode="bRbl+ygGbsCN1Y" int2:id="7ilUy76B">
      <int2:state int2:value="Rejected" int2:type="AugLoop_Text_Critique"/>
    </int2:bookmark>
    <int2:bookmark int2:bookmarkName="_Int_wvlEH1wc" int2:invalidationBookmarkName="" int2:hashCode="jQKclSBMDCrMNo" int2:id="rpsLwBB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76CC"/>
    <w:multiLevelType w:val="multilevel"/>
    <w:tmpl w:val="8C80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49796A"/>
    <w:multiLevelType w:val="multilevel"/>
    <w:tmpl w:val="6C2E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322DE6"/>
    <w:multiLevelType w:val="multilevel"/>
    <w:tmpl w:val="2DDA9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05E7F"/>
    <w:multiLevelType w:val="multilevel"/>
    <w:tmpl w:val="EDC6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57EE1"/>
    <w:multiLevelType w:val="multilevel"/>
    <w:tmpl w:val="8616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4907106">
    <w:abstractNumId w:val="0"/>
  </w:num>
  <w:num w:numId="2" w16cid:durableId="795946567">
    <w:abstractNumId w:val="4"/>
  </w:num>
  <w:num w:numId="3" w16cid:durableId="613636738">
    <w:abstractNumId w:val="3"/>
  </w:num>
  <w:num w:numId="4" w16cid:durableId="1987781331">
    <w:abstractNumId w:val="2"/>
  </w:num>
  <w:num w:numId="5" w16cid:durableId="56656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E4"/>
    <w:rsid w:val="000712FB"/>
    <w:rsid w:val="000A6F62"/>
    <w:rsid w:val="00197E62"/>
    <w:rsid w:val="002A3F4A"/>
    <w:rsid w:val="0045758F"/>
    <w:rsid w:val="004A0561"/>
    <w:rsid w:val="005636E4"/>
    <w:rsid w:val="007C436E"/>
    <w:rsid w:val="00D4512B"/>
    <w:rsid w:val="0340FF51"/>
    <w:rsid w:val="057C5BDA"/>
    <w:rsid w:val="05FC82CE"/>
    <w:rsid w:val="062C2F5A"/>
    <w:rsid w:val="06D21ED0"/>
    <w:rsid w:val="084768DD"/>
    <w:rsid w:val="0859E7A6"/>
    <w:rsid w:val="09912C7F"/>
    <w:rsid w:val="0ADE6568"/>
    <w:rsid w:val="0AF4CC81"/>
    <w:rsid w:val="0B18794A"/>
    <w:rsid w:val="0BA7EAE8"/>
    <w:rsid w:val="0BB8AFA6"/>
    <w:rsid w:val="0DDE91B5"/>
    <w:rsid w:val="0EAE1AAF"/>
    <w:rsid w:val="1012E69C"/>
    <w:rsid w:val="11791A2C"/>
    <w:rsid w:val="123F2767"/>
    <w:rsid w:val="156A385D"/>
    <w:rsid w:val="15A8590A"/>
    <w:rsid w:val="15BE2C49"/>
    <w:rsid w:val="17C22F15"/>
    <w:rsid w:val="1878194D"/>
    <w:rsid w:val="1B166751"/>
    <w:rsid w:val="1B576F49"/>
    <w:rsid w:val="1BF1D73C"/>
    <w:rsid w:val="1C7D7BC9"/>
    <w:rsid w:val="1DCF168E"/>
    <w:rsid w:val="1E13250B"/>
    <w:rsid w:val="2256CE03"/>
    <w:rsid w:val="2778DF70"/>
    <w:rsid w:val="2AB4DFC0"/>
    <w:rsid w:val="2C6DDC4D"/>
    <w:rsid w:val="2CCB7A7B"/>
    <w:rsid w:val="2D27B8AE"/>
    <w:rsid w:val="2D27EDF7"/>
    <w:rsid w:val="2E489A72"/>
    <w:rsid w:val="2E708BFC"/>
    <w:rsid w:val="2FD1DC72"/>
    <w:rsid w:val="30AA7714"/>
    <w:rsid w:val="30CD6A54"/>
    <w:rsid w:val="3129402D"/>
    <w:rsid w:val="3170814E"/>
    <w:rsid w:val="3451112D"/>
    <w:rsid w:val="36209520"/>
    <w:rsid w:val="387B8707"/>
    <w:rsid w:val="399CAA45"/>
    <w:rsid w:val="3C578225"/>
    <w:rsid w:val="3C65ED44"/>
    <w:rsid w:val="3DEE62BE"/>
    <w:rsid w:val="3DF8D839"/>
    <w:rsid w:val="409A8847"/>
    <w:rsid w:val="420A4756"/>
    <w:rsid w:val="422E171C"/>
    <w:rsid w:val="43CC1AA7"/>
    <w:rsid w:val="45640BC8"/>
    <w:rsid w:val="460BB013"/>
    <w:rsid w:val="4857469E"/>
    <w:rsid w:val="495832CE"/>
    <w:rsid w:val="499F00F5"/>
    <w:rsid w:val="49E9B952"/>
    <w:rsid w:val="4BAE6E26"/>
    <w:rsid w:val="4CB173DB"/>
    <w:rsid w:val="4EAB4C97"/>
    <w:rsid w:val="4EC20E33"/>
    <w:rsid w:val="4FFE1568"/>
    <w:rsid w:val="503E2587"/>
    <w:rsid w:val="50542457"/>
    <w:rsid w:val="51E4D1AF"/>
    <w:rsid w:val="52A3AFE9"/>
    <w:rsid w:val="54ACC911"/>
    <w:rsid w:val="55C5B2AC"/>
    <w:rsid w:val="5681E62B"/>
    <w:rsid w:val="56A17AC5"/>
    <w:rsid w:val="577A6F1F"/>
    <w:rsid w:val="58D6153C"/>
    <w:rsid w:val="5A2919BC"/>
    <w:rsid w:val="5AEF35E3"/>
    <w:rsid w:val="5C00FC90"/>
    <w:rsid w:val="5CCE419A"/>
    <w:rsid w:val="5E64F55D"/>
    <w:rsid w:val="605341D9"/>
    <w:rsid w:val="63AD0C18"/>
    <w:rsid w:val="65ACC249"/>
    <w:rsid w:val="65C7DF7B"/>
    <w:rsid w:val="65CA9235"/>
    <w:rsid w:val="68B48706"/>
    <w:rsid w:val="68DE1E63"/>
    <w:rsid w:val="69079293"/>
    <w:rsid w:val="696C305B"/>
    <w:rsid w:val="6B1100E8"/>
    <w:rsid w:val="6DCD1625"/>
    <w:rsid w:val="73B48D40"/>
    <w:rsid w:val="7487760D"/>
    <w:rsid w:val="7582D8BF"/>
    <w:rsid w:val="77D8D305"/>
    <w:rsid w:val="788A3AE3"/>
    <w:rsid w:val="7B37F97F"/>
    <w:rsid w:val="7B7AA144"/>
    <w:rsid w:val="7D1AB875"/>
    <w:rsid w:val="7F520471"/>
    <w:rsid w:val="7F9DBF4E"/>
    <w:rsid w:val="7FA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2E0A"/>
  <w15:chartTrackingRefBased/>
  <w15:docId w15:val="{88C131B2-8ACC-4F07-B82F-DEC89731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6E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6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636E4"/>
  </w:style>
  <w:style w:type="character" w:customStyle="1" w:styleId="eop">
    <w:name w:val="eop"/>
    <w:basedOn w:val="DefaultParagraphFont"/>
    <w:rsid w:val="0056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2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ee0d19-ae07-484e-9727-ef9ac12826ec" xsi:nil="true"/>
    <_Flow_SignoffStatus xmlns="8fe734e2-b1f5-49ef-8261-0f190fbc2ab8" xsi:nil="true"/>
    <lcf76f155ced4ddcb4097134ff3c332f xmlns="8fe734e2-b1f5-49ef-8261-0f190fbc2a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007782E46D6458F7FC2265290CDEE" ma:contentTypeVersion="19" ma:contentTypeDescription="Create a new document." ma:contentTypeScope="" ma:versionID="862a95444343410df29b7752efeba75f">
  <xsd:schema xmlns:xsd="http://www.w3.org/2001/XMLSchema" xmlns:xs="http://www.w3.org/2001/XMLSchema" xmlns:p="http://schemas.microsoft.com/office/2006/metadata/properties" xmlns:ns2="73ee0d19-ae07-484e-9727-ef9ac12826ec" xmlns:ns3="8fe734e2-b1f5-49ef-8261-0f190fbc2ab8" targetNamespace="http://schemas.microsoft.com/office/2006/metadata/properties" ma:root="true" ma:fieldsID="27d55ecb003742eaafecf39f9fa36fb2" ns2:_="" ns3:_="">
    <xsd:import namespace="73ee0d19-ae07-484e-9727-ef9ac12826ec"/>
    <xsd:import namespace="8fe734e2-b1f5-49ef-8261-0f190fbc2a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0d19-ae07-484e-9727-ef9ac1282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a85ed3-d404-4fd4-8d7d-bafe811cbbd2}" ma:internalName="TaxCatchAll" ma:showField="CatchAllData" ma:web="73ee0d19-ae07-484e-9727-ef9ac1282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34e2-b1f5-49ef-8261-0f190fbc2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35e2415-1040-45ce-bbe4-edfba04dd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54534-24A2-46B2-B2A9-997B914C87B3}">
  <ds:schemaRefs>
    <ds:schemaRef ds:uri="http://schemas.microsoft.com/office/2006/metadata/properties"/>
    <ds:schemaRef ds:uri="http://schemas.microsoft.com/office/infopath/2007/PartnerControls"/>
    <ds:schemaRef ds:uri="73ee0d19-ae07-484e-9727-ef9ac12826ec"/>
    <ds:schemaRef ds:uri="8fe734e2-b1f5-49ef-8261-0f190fbc2ab8"/>
  </ds:schemaRefs>
</ds:datastoreItem>
</file>

<file path=customXml/itemProps2.xml><?xml version="1.0" encoding="utf-8"?>
<ds:datastoreItem xmlns:ds="http://schemas.openxmlformats.org/officeDocument/2006/customXml" ds:itemID="{14A31169-BAC8-45C4-AEFC-A9F49D60C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5D56-BB01-4AED-8863-798E6933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e0d19-ae07-484e-9727-ef9ac12826ec"/>
    <ds:schemaRef ds:uri="8fe734e2-b1f5-49ef-8261-0f190fbc2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 T</dc:creator>
  <cp:keywords/>
  <dc:description/>
  <cp:lastModifiedBy>Vicki H</cp:lastModifiedBy>
  <cp:revision>2</cp:revision>
  <dcterms:created xsi:type="dcterms:W3CDTF">2025-02-12T16:11:00Z</dcterms:created>
  <dcterms:modified xsi:type="dcterms:W3CDTF">2025-02-12T16:11:00Z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0x010100A17007782E46D6458F7FC2265290CDEE</vt:lpwstr>
  </property>
  <property fmtid="{D5CDD505-2E9C-101B-9397-08002B2CF9AE}" pid="3" name="MediaServiceImageTags">
    <vt:lpwstr/>
  </property>
</Properties>
</file>