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B3AC2" w14:textId="77777777" w:rsidR="00705C62" w:rsidRPr="00376CA2" w:rsidRDefault="00705C62" w:rsidP="00705C62">
      <w:pPr>
        <w:rPr>
          <w:rFonts w:cstheme="minorHAnsi"/>
          <w:sz w:val="24"/>
          <w:szCs w:val="24"/>
        </w:rPr>
      </w:pPr>
      <w:bookmarkStart w:id="0" w:name="_Hlk85033653"/>
      <w:bookmarkStart w:id="1" w:name="_Hlk85033673"/>
      <w:r w:rsidRPr="00376CA2">
        <w:rPr>
          <w:rFonts w:cstheme="minorHAnsi"/>
          <w:sz w:val="24"/>
          <w:szCs w:val="24"/>
        </w:rPr>
        <w:t>What does it mean to belong in Bristol?</w:t>
      </w:r>
    </w:p>
    <w:p w14:paraId="7FA9DA59" w14:textId="77777777" w:rsidR="00705C62" w:rsidRPr="00376CA2" w:rsidRDefault="00705C62" w:rsidP="00705C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376CA2">
        <w:rPr>
          <w:rFonts w:cstheme="minorHAnsi"/>
          <w:sz w:val="24"/>
          <w:szCs w:val="24"/>
        </w:rPr>
        <w:t xml:space="preserve">e asked </w:t>
      </w:r>
      <w:r>
        <w:rPr>
          <w:rFonts w:cstheme="minorHAnsi"/>
          <w:sz w:val="24"/>
          <w:szCs w:val="24"/>
        </w:rPr>
        <w:t>the</w:t>
      </w:r>
      <w:r w:rsidRPr="00376CA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city’s </w:t>
      </w:r>
      <w:r w:rsidRPr="00376CA2">
        <w:rPr>
          <w:rFonts w:cstheme="minorHAnsi"/>
          <w:sz w:val="24"/>
          <w:szCs w:val="24"/>
        </w:rPr>
        <w:t>children and young people</w:t>
      </w:r>
      <w:r>
        <w:rPr>
          <w:rFonts w:cstheme="minorHAnsi"/>
          <w:sz w:val="24"/>
          <w:szCs w:val="24"/>
        </w:rPr>
        <w:t xml:space="preserve"> what ‘belonging’ means to them.</w:t>
      </w:r>
    </w:p>
    <w:p w14:paraId="322A792D" w14:textId="4CED1D07" w:rsidR="00705C62" w:rsidRDefault="00705C62" w:rsidP="00705C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376CA2">
        <w:rPr>
          <w:rFonts w:cstheme="minorHAnsi"/>
          <w:sz w:val="24"/>
          <w:szCs w:val="24"/>
        </w:rPr>
        <w:t xml:space="preserve">he new One City Belonging Strategy launched today </w:t>
      </w:r>
      <w:r>
        <w:rPr>
          <w:rFonts w:cstheme="minorHAnsi"/>
          <w:sz w:val="24"/>
          <w:szCs w:val="24"/>
        </w:rPr>
        <w:t xml:space="preserve">(18 October) </w:t>
      </w:r>
      <w:r w:rsidRPr="00376CA2">
        <w:rPr>
          <w:rFonts w:cstheme="minorHAnsi"/>
          <w:sz w:val="24"/>
          <w:szCs w:val="24"/>
        </w:rPr>
        <w:t xml:space="preserve">by Deputy Mayor, Councillor Asher Craig, </w:t>
      </w:r>
      <w:r>
        <w:rPr>
          <w:rFonts w:cstheme="minorHAnsi"/>
          <w:sz w:val="24"/>
          <w:szCs w:val="24"/>
        </w:rPr>
        <w:t xml:space="preserve">Cabinet Lead for Children, Education and Equalities, </w:t>
      </w:r>
      <w:r w:rsidRPr="00376CA2">
        <w:rPr>
          <w:rFonts w:cstheme="minorHAnsi"/>
          <w:sz w:val="24"/>
          <w:szCs w:val="24"/>
        </w:rPr>
        <w:t>sets out how we will begin our journey of recovery from the pandemic</w:t>
      </w:r>
      <w:r>
        <w:rPr>
          <w:rFonts w:cstheme="minorHAnsi"/>
          <w:sz w:val="24"/>
          <w:szCs w:val="24"/>
        </w:rPr>
        <w:t xml:space="preserve"> to </w:t>
      </w:r>
      <w:r w:rsidRPr="00376CA2">
        <w:rPr>
          <w:rFonts w:cstheme="minorHAnsi"/>
          <w:sz w:val="24"/>
          <w:szCs w:val="24"/>
        </w:rPr>
        <w:t>build back better within a generation.</w:t>
      </w:r>
    </w:p>
    <w:p w14:paraId="22777C1B" w14:textId="15514641" w:rsidR="00705C62" w:rsidRDefault="00705C62" w:rsidP="00705C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new documentary film by Bristol Old Vic featuring the young people who explored what belonging means for the new strategy is released today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marking the launch.</w:t>
      </w:r>
    </w:p>
    <w:p w14:paraId="6A00DC04" w14:textId="2E123C0B" w:rsidR="00705C62" w:rsidRDefault="00705C62" w:rsidP="00705C62">
      <w:pPr>
        <w:rPr>
          <w:rFonts w:cstheme="minorHAnsi"/>
          <w:sz w:val="24"/>
          <w:szCs w:val="24"/>
        </w:rPr>
      </w:pPr>
      <w:r w:rsidRPr="00376CA2">
        <w:rPr>
          <w:rFonts w:cstheme="minorHAnsi"/>
          <w:sz w:val="24"/>
          <w:szCs w:val="24"/>
        </w:rPr>
        <w:t>Co-constructed with children, young people, their families</w:t>
      </w:r>
      <w:r>
        <w:rPr>
          <w:rFonts w:cstheme="minorHAnsi"/>
          <w:sz w:val="24"/>
          <w:szCs w:val="24"/>
        </w:rPr>
        <w:t>,</w:t>
      </w:r>
      <w:r>
        <w:rPr>
          <w:sz w:val="24"/>
          <w:szCs w:val="24"/>
        </w:rPr>
        <w:t xml:space="preserve"> and city partners, </w:t>
      </w:r>
      <w:r w:rsidRPr="003A104B">
        <w:rPr>
          <w:sz w:val="24"/>
          <w:szCs w:val="24"/>
        </w:rPr>
        <w:t xml:space="preserve">the aims of the </w:t>
      </w:r>
      <w:r>
        <w:rPr>
          <w:sz w:val="24"/>
          <w:szCs w:val="24"/>
        </w:rPr>
        <w:t>s</w:t>
      </w:r>
      <w:r w:rsidRPr="003A104B">
        <w:rPr>
          <w:sz w:val="24"/>
          <w:szCs w:val="24"/>
        </w:rPr>
        <w:t xml:space="preserve">trategy are based on what young people </w:t>
      </w:r>
      <w:r>
        <w:rPr>
          <w:sz w:val="24"/>
          <w:szCs w:val="24"/>
        </w:rPr>
        <w:t>say</w:t>
      </w:r>
      <w:r w:rsidRPr="003A104B">
        <w:rPr>
          <w:sz w:val="24"/>
          <w:szCs w:val="24"/>
        </w:rPr>
        <w:t xml:space="preserve"> </w:t>
      </w:r>
      <w:r>
        <w:rPr>
          <w:sz w:val="24"/>
          <w:szCs w:val="24"/>
        </w:rPr>
        <w:t>‘</w:t>
      </w:r>
      <w:r w:rsidRPr="003A104B">
        <w:rPr>
          <w:sz w:val="24"/>
          <w:szCs w:val="24"/>
        </w:rPr>
        <w:t>belonging</w:t>
      </w:r>
      <w:r>
        <w:rPr>
          <w:sz w:val="24"/>
          <w:szCs w:val="24"/>
        </w:rPr>
        <w:t xml:space="preserve">’ means to them, for example at school, in their family </w:t>
      </w:r>
      <w:r>
        <w:rPr>
          <w:rFonts w:cstheme="minorHAnsi"/>
          <w:sz w:val="24"/>
          <w:szCs w:val="24"/>
        </w:rPr>
        <w:t>and in their communities.</w:t>
      </w:r>
    </w:p>
    <w:p w14:paraId="0C964DF7" w14:textId="0CCF1784" w:rsidR="00705C62" w:rsidRPr="00376CA2" w:rsidRDefault="00705C62" w:rsidP="00705C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over-arching vision of the strategy is supported by four pillars</w:t>
      </w:r>
      <w:r w:rsidRPr="007379EA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Pr="007379EA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which will deliver on the intentions of the </w:t>
      </w:r>
      <w:hyperlink r:id="rId6" w:history="1">
        <w:r w:rsidRPr="007379EA">
          <w:rPr>
            <w:rStyle w:val="Hyperlink"/>
            <w:rFonts w:ascii="Calibri" w:eastAsia="Times New Roman" w:hAnsi="Calibri" w:cs="Times New Roman"/>
            <w:sz w:val="24"/>
            <w:szCs w:val="24"/>
            <w:lang w:eastAsia="en-GB"/>
          </w:rPr>
          <w:t>Bristol One City Plan</w:t>
        </w:r>
      </w:hyperlink>
      <w:r w:rsidRPr="007379EA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, the </w:t>
      </w:r>
      <w:hyperlink r:id="rId7" w:history="1">
        <w:r w:rsidRPr="009445BC">
          <w:rPr>
            <w:rStyle w:val="Hyperlink"/>
            <w:rFonts w:ascii="Calibri" w:eastAsia="Times New Roman" w:hAnsi="Calibri" w:cs="Times New Roman"/>
            <w:sz w:val="24"/>
            <w:szCs w:val="24"/>
            <w:lang w:eastAsia="en-GB"/>
          </w:rPr>
          <w:t>Bristol Children’s Charter</w:t>
        </w:r>
      </w:hyperlink>
      <w:r w:rsidRPr="007379EA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and </w:t>
      </w:r>
      <w:hyperlink r:id="rId8" w:history="1">
        <w:r w:rsidRPr="000E5FA0">
          <w:rPr>
            <w:rStyle w:val="Hyperlink"/>
            <w:rFonts w:ascii="Calibri" w:eastAsia="Times New Roman" w:hAnsi="Calibri" w:cs="Times New Roman"/>
            <w:sz w:val="24"/>
            <w:szCs w:val="24"/>
            <w:lang w:eastAsia="en-GB"/>
          </w:rPr>
          <w:t>the Bristol Equality Charter</w:t>
        </w:r>
      </w:hyperlink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:</w:t>
      </w:r>
    </w:p>
    <w:p w14:paraId="5CE0D998" w14:textId="77777777" w:rsidR="00705C62" w:rsidRDefault="00705C62" w:rsidP="00705C62">
      <w:pPr>
        <w:rPr>
          <w:rFonts w:cstheme="minorHAnsi"/>
          <w:sz w:val="24"/>
          <w:szCs w:val="24"/>
        </w:rPr>
      </w:pPr>
      <w:r w:rsidRPr="00376CA2">
        <w:rPr>
          <w:rFonts w:cstheme="minorHAnsi"/>
          <w:sz w:val="24"/>
          <w:szCs w:val="24"/>
        </w:rPr>
        <w:t xml:space="preserve">Find out </w:t>
      </w:r>
      <w:bookmarkEnd w:id="0"/>
      <w:r>
        <w:rPr>
          <w:rFonts w:cstheme="minorHAnsi"/>
          <w:sz w:val="24"/>
          <w:szCs w:val="24"/>
        </w:rPr>
        <w:t xml:space="preserve">what young people think about belonging in Bristol here: </w:t>
      </w:r>
      <w:hyperlink r:id="rId9" w:history="1">
        <w:r>
          <w:rPr>
            <w:rStyle w:val="Hyperlink"/>
          </w:rPr>
          <w:t>One City Belonging Strategy Documentary - YouTube</w:t>
        </w:r>
      </w:hyperlink>
    </w:p>
    <w:p w14:paraId="3908887E" w14:textId="77777777" w:rsidR="00705C62" w:rsidRPr="00376CA2" w:rsidRDefault="00705C62" w:rsidP="00705C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can read the new strategy here: </w:t>
      </w:r>
      <w:hyperlink r:id="rId10" w:history="1">
        <w:r>
          <w:rPr>
            <w:rStyle w:val="Hyperlink"/>
          </w:rPr>
          <w:t>One City Strategies - Bristol One City</w:t>
        </w:r>
      </w:hyperlink>
    </w:p>
    <w:p w14:paraId="17690F4F" w14:textId="77777777" w:rsidR="00705C62" w:rsidRDefault="00705C62" w:rsidP="00705C62">
      <w:pPr>
        <w:rPr>
          <w:rFonts w:cstheme="minorHAnsi"/>
          <w:sz w:val="24"/>
          <w:szCs w:val="24"/>
        </w:rPr>
      </w:pPr>
      <w:r w:rsidRPr="00376CA2">
        <w:rPr>
          <w:rFonts w:cstheme="minorHAnsi"/>
          <w:sz w:val="24"/>
          <w:szCs w:val="24"/>
        </w:rPr>
        <w:t>#BristolOneCit</w:t>
      </w:r>
      <w:bookmarkStart w:id="2" w:name="_Hlk76031770"/>
      <w:r>
        <w:rPr>
          <w:rFonts w:cstheme="minorHAnsi"/>
          <w:sz w:val="24"/>
          <w:szCs w:val="24"/>
        </w:rPr>
        <w:t>y</w:t>
      </w:r>
    </w:p>
    <w:bookmarkEnd w:id="1"/>
    <w:bookmarkEnd w:id="2"/>
    <w:p w14:paraId="21C29389" w14:textId="5A42ED2F" w:rsidR="0031240D" w:rsidRDefault="00705C62">
      <w:r>
        <w:t>-ends-</w:t>
      </w:r>
    </w:p>
    <w:sectPr w:rsidR="00312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B4C5A" w14:textId="77777777" w:rsidR="008227D5" w:rsidRDefault="008227D5" w:rsidP="008227D5">
      <w:pPr>
        <w:spacing w:after="0" w:line="240" w:lineRule="auto"/>
      </w:pPr>
      <w:r>
        <w:separator/>
      </w:r>
    </w:p>
  </w:endnote>
  <w:endnote w:type="continuationSeparator" w:id="0">
    <w:p w14:paraId="34C45A05" w14:textId="77777777" w:rsidR="008227D5" w:rsidRDefault="008227D5" w:rsidP="00822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41E2F" w14:textId="77777777" w:rsidR="008227D5" w:rsidRDefault="008227D5" w:rsidP="008227D5">
      <w:pPr>
        <w:spacing w:after="0" w:line="240" w:lineRule="auto"/>
      </w:pPr>
      <w:r>
        <w:separator/>
      </w:r>
    </w:p>
  </w:footnote>
  <w:footnote w:type="continuationSeparator" w:id="0">
    <w:p w14:paraId="4AB29E39" w14:textId="77777777" w:rsidR="008227D5" w:rsidRDefault="008227D5" w:rsidP="00822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D5"/>
    <w:rsid w:val="0031240D"/>
    <w:rsid w:val="00705C62"/>
    <w:rsid w:val="008227D5"/>
    <w:rsid w:val="009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15CD1"/>
  <w15:chartTrackingRefBased/>
  <w15:docId w15:val="{06159CAD-2199-490C-8471-21D8544C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stol.gov.uk/people-communities/bristol-equality-char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ristolonecity.com/wp-content/uploads/2021/03/Bristol-Children-Charter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istolonecity.com/about-the-one-city-pla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bristolonecity.com/one-city-strateg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cf3nOZKTE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Manson</dc:creator>
  <cp:keywords/>
  <dc:description/>
  <cp:lastModifiedBy>Kathleen Manson</cp:lastModifiedBy>
  <cp:revision>2</cp:revision>
  <dcterms:created xsi:type="dcterms:W3CDTF">2021-10-15T12:53:00Z</dcterms:created>
  <dcterms:modified xsi:type="dcterms:W3CDTF">2021-10-15T13:42:00Z</dcterms:modified>
</cp:coreProperties>
</file>